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0F" w:rsidRDefault="002C1B27">
      <w:pPr>
        <w:jc w:val="both"/>
        <w:rPr>
          <w:b/>
          <w:bCs/>
          <w:szCs w:val="22"/>
          <w:lang w:eastAsia="es-ES"/>
        </w:rPr>
      </w:pPr>
      <w:bookmarkStart w:id="0" w:name="_GoBack"/>
      <w:bookmarkEnd w:id="0"/>
      <w:r>
        <w:rPr>
          <w:b/>
          <w:bCs/>
          <w:szCs w:val="22"/>
        </w:rPr>
        <w:t>BASES REGULADORAS DO PROCESO SELECTIVO PARA A CONTRATACIÓN LABORAL TEMPORAL DE 2 PEONS DE SERVIZOS MÚLTIPLES A TRAVÉS DO PROGRAMA DE EMPREGABILIDADE DA DEPUTACIÓN DE OURENSE</w:t>
      </w:r>
    </w:p>
    <w:p w:rsidR="001A1A0F" w:rsidRDefault="001A1A0F">
      <w:pPr>
        <w:spacing w:line="276" w:lineRule="auto"/>
        <w:jc w:val="both"/>
        <w:rPr>
          <w:b/>
          <w:bCs/>
          <w:szCs w:val="22"/>
          <w:lang w:eastAsia="es-ES"/>
        </w:rPr>
      </w:pPr>
    </w:p>
    <w:p w:rsidR="001A1A0F" w:rsidRDefault="002C1B27">
      <w:pPr>
        <w:spacing w:line="360" w:lineRule="auto"/>
        <w:jc w:val="both"/>
      </w:pPr>
      <w:r>
        <w:rPr>
          <w:b/>
          <w:bCs/>
          <w:szCs w:val="22"/>
        </w:rPr>
        <w:t>Primeira: Obxecto da convocatoria.</w:t>
      </w:r>
    </w:p>
    <w:p w:rsidR="001A1A0F" w:rsidRDefault="001A1A0F">
      <w:pPr>
        <w:spacing w:line="360" w:lineRule="auto"/>
        <w:jc w:val="both"/>
        <w:rPr>
          <w:b/>
          <w:bCs/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bCs/>
          <w:szCs w:val="22"/>
        </w:rPr>
        <w:t xml:space="preserve">O obxecto das presentes bases é regula-la </w:t>
      </w:r>
      <w:r>
        <w:rPr>
          <w:bCs/>
          <w:szCs w:val="22"/>
        </w:rPr>
        <w:t>contratación laboral temporal de dous peóns de servizos múltiples.</w:t>
      </w:r>
    </w:p>
    <w:p w:rsidR="001A1A0F" w:rsidRDefault="002C1B27">
      <w:pPr>
        <w:spacing w:line="360" w:lineRule="auto"/>
        <w:jc w:val="both"/>
      </w:pPr>
      <w:r>
        <w:rPr>
          <w:bCs/>
          <w:szCs w:val="22"/>
        </w:rPr>
        <w:t>O ámbito de actuación será o municipal.</w:t>
      </w:r>
    </w:p>
    <w:p w:rsidR="001A1A0F" w:rsidRDefault="002C1B27">
      <w:pPr>
        <w:spacing w:line="360" w:lineRule="auto"/>
        <w:jc w:val="both"/>
      </w:pPr>
      <w:r>
        <w:rPr>
          <w:bCs/>
          <w:szCs w:val="22"/>
        </w:rPr>
        <w:t>As labores a desenvolver consistirán na realización dos seguintes traballos: Reparacións de averías de auga e de viais municipais, limpeza de vías, r</w:t>
      </w:r>
      <w:r>
        <w:rPr>
          <w:bCs/>
          <w:szCs w:val="22"/>
        </w:rPr>
        <w:t>úas e instalacións, limpeza de fincas, e as demais do posto de traballo.</w:t>
      </w:r>
    </w:p>
    <w:p w:rsidR="001A1A0F" w:rsidRDefault="001A1A0F">
      <w:pPr>
        <w:spacing w:line="360" w:lineRule="auto"/>
        <w:jc w:val="both"/>
        <w:rPr>
          <w:b/>
          <w:bCs/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b/>
          <w:bCs/>
          <w:szCs w:val="22"/>
        </w:rPr>
        <w:t>Segunda: Normativa aplicable.</w:t>
      </w:r>
    </w:p>
    <w:p w:rsidR="001A1A0F" w:rsidRDefault="001A1A0F">
      <w:pPr>
        <w:spacing w:line="360" w:lineRule="auto"/>
        <w:jc w:val="both"/>
        <w:rPr>
          <w:b/>
          <w:bCs/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szCs w:val="22"/>
        </w:rPr>
        <w:t>Lei 7/1985, de 2 de abril, Reguladora das Bases do Réxime Local; Real Decreto lexislativo 781/1986, de 18 de abril, polo que se aproba o texto refundid</w:t>
      </w:r>
      <w:r>
        <w:rPr>
          <w:szCs w:val="22"/>
        </w:rPr>
        <w:t xml:space="preserve">o das disposicións legais vixentes en materia de réxime local; Lei 5/1997, de 22 de xullo, de Administración Local de Galicia; Decreto 95/1991, do 20 de marzo pola que se aproba o regulamento de selección de persoal  da Comunidade Autónoma de Galicia; Lei </w:t>
      </w:r>
      <w:r>
        <w:rPr>
          <w:szCs w:val="22"/>
        </w:rPr>
        <w:t>30/84, de 2 de agosto, de Medidas para a Reforma da Función Pública; Real Decreto 2720/1998, de 18 de decembro, polo que se desenvolve o artigo 15 do Estatuto dos Traballadores en materia de contratos de duración determinada ; Real Decreto 896/1991, de 7 d</w:t>
      </w:r>
      <w:r>
        <w:rPr>
          <w:szCs w:val="22"/>
        </w:rPr>
        <w:t>e xuño, de regras básicas e programas mínimos a que se debe axusta-lo procedemento de selección dos funcionarios da Administración Local; e supletoriamente, o Real Decreto 364/1995, de 10 de marzo, polo que se aproba o Regulamento Xeral de ingreso do perso</w:t>
      </w:r>
      <w:r>
        <w:rPr>
          <w:szCs w:val="22"/>
        </w:rPr>
        <w:t>al ó servizo da Administración Xeral do Estado e Orden de 6 de xuño de 2002, pola que se establecen as normas para a selección e nomeamento de persoal interino e demais normativa vixente na materia. Real Decreto Lexislativo 5/2015, de 30 de outubro, polo q</w:t>
      </w:r>
      <w:r>
        <w:rPr>
          <w:szCs w:val="22"/>
        </w:rPr>
        <w:t>ue se aproba o Texto Refundido do Estatuto Básico do Empregado Público.</w:t>
      </w:r>
    </w:p>
    <w:p w:rsidR="001A1A0F" w:rsidRDefault="001A1A0F">
      <w:pPr>
        <w:spacing w:line="360" w:lineRule="auto"/>
        <w:jc w:val="both"/>
        <w:rPr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b/>
          <w:bCs/>
          <w:szCs w:val="22"/>
        </w:rPr>
        <w:t>Terceira: Modalidade e duración do contrato.</w:t>
      </w:r>
    </w:p>
    <w:p w:rsidR="001A1A0F" w:rsidRDefault="001A1A0F">
      <w:pPr>
        <w:spacing w:line="360" w:lineRule="auto"/>
        <w:jc w:val="both"/>
        <w:rPr>
          <w:b/>
          <w:bCs/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szCs w:val="22"/>
        </w:rPr>
        <w:t>A modalidade contractual será a dun contrato laboral temporal, por obra ou servizo determinado e a tempo parcial, regulado polo artigo 15</w:t>
      </w:r>
      <w:r>
        <w:rPr>
          <w:szCs w:val="22"/>
        </w:rPr>
        <w:t xml:space="preserve"> do Estatuto dos Traballadores, cunha duración de </w:t>
      </w:r>
      <w:r>
        <w:rPr>
          <w:b/>
          <w:bCs/>
          <w:szCs w:val="22"/>
        </w:rPr>
        <w:t>seis</w:t>
      </w:r>
      <w:r>
        <w:rPr>
          <w:b/>
          <w:bCs/>
          <w:color w:val="000000"/>
          <w:szCs w:val="22"/>
        </w:rPr>
        <w:t xml:space="preserve"> meses</w:t>
      </w:r>
      <w:r>
        <w:rPr>
          <w:szCs w:val="22"/>
        </w:rPr>
        <w:t>, e un período de proba, o legalmente establecido.</w:t>
      </w:r>
    </w:p>
    <w:p w:rsidR="001A1A0F" w:rsidRDefault="002C1B27">
      <w:pPr>
        <w:spacing w:line="360" w:lineRule="auto"/>
        <w:jc w:val="both"/>
      </w:pPr>
      <w:r>
        <w:rPr>
          <w:szCs w:val="22"/>
        </w:rPr>
        <w:lastRenderedPageBreak/>
        <w:t xml:space="preserve">A xornada de traballo será de </w:t>
      </w:r>
      <w:r>
        <w:rPr>
          <w:b/>
          <w:bCs/>
          <w:szCs w:val="22"/>
        </w:rPr>
        <w:t>30 horas semanais</w:t>
      </w:r>
      <w:r>
        <w:rPr>
          <w:szCs w:val="22"/>
        </w:rPr>
        <w:t>, de luns a venres.</w:t>
      </w:r>
    </w:p>
    <w:p w:rsidR="001A1A0F" w:rsidRDefault="001A1A0F">
      <w:pPr>
        <w:spacing w:line="360" w:lineRule="auto"/>
        <w:jc w:val="both"/>
        <w:rPr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b/>
          <w:bCs/>
          <w:szCs w:val="22"/>
        </w:rPr>
        <w:t>Cuarta: Requisitos dos aspirantes.</w:t>
      </w:r>
    </w:p>
    <w:p w:rsidR="001A1A0F" w:rsidRDefault="002C1B27">
      <w:pPr>
        <w:spacing w:after="120" w:line="360" w:lineRule="auto"/>
        <w:jc w:val="both"/>
      </w:pPr>
      <w:r>
        <w:rPr>
          <w:szCs w:val="22"/>
        </w:rPr>
        <w:t>Para participar nas probas selectivas os a</w:t>
      </w:r>
      <w:r>
        <w:rPr>
          <w:szCs w:val="22"/>
        </w:rPr>
        <w:t>spirantes deberán reunir os requisitos que a continuación se indican, referidos todos e cada un deles á data de remate do prazo de presentación de solicitudes e deberán manterse durante todo o proceso selectivo:</w:t>
      </w:r>
      <w:r>
        <w:rPr>
          <w:rFonts w:eastAsia="Times New Roman"/>
          <w:szCs w:val="22"/>
        </w:rPr>
        <w:t xml:space="preserve">  </w:t>
      </w:r>
    </w:p>
    <w:p w:rsidR="001A1A0F" w:rsidRDefault="002C1B27">
      <w:pPr>
        <w:widowControl/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szCs w:val="22"/>
        </w:rPr>
        <w:t>Ser español ou nacional dalgún dos estados</w:t>
      </w:r>
      <w:r>
        <w:rPr>
          <w:szCs w:val="22"/>
        </w:rPr>
        <w:t xml:space="preserve"> membros da Unión Europea ou nacional dalgún estado en que en virtude dos tratados internacionais realizados pola Unión Europea e ratificados por España sexa de aplicación a libre circulación de traballadores. Tamén poderá participar, calquera que sexa a s</w:t>
      </w:r>
      <w:r>
        <w:rPr>
          <w:szCs w:val="22"/>
        </w:rPr>
        <w:t>úa nacionalidade, o cónxuxe dos españois e dos nacionais doutros estados membros da Unión Europea, e o dos nacionais dalgún estado en virtude dos tratados internacionais celebrados pola Unión Europea e ratificados por España cando sexa de aplicación a libr</w:t>
      </w:r>
      <w:r>
        <w:rPr>
          <w:szCs w:val="22"/>
        </w:rPr>
        <w:t>e circulación de traballadores, sempre que non estean separados de dereito. Así mesmo, coas mesmas condicións  poderán participar os seus descendentes e os do seu cónxuxe sempre que non estean separados de dereito, sexan menores de vinte e un anos ou maior</w:t>
      </w:r>
      <w:r>
        <w:rPr>
          <w:szCs w:val="22"/>
        </w:rPr>
        <w:t>es da dita idade dependentes.</w:t>
      </w:r>
    </w:p>
    <w:p w:rsidR="001A1A0F" w:rsidRDefault="002C1B27">
      <w:pPr>
        <w:widowControl/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szCs w:val="22"/>
        </w:rPr>
        <w:t>Estar en posesión dalgunha das seguintes titulacións: GRADUADO ESCOLAR.</w:t>
      </w:r>
    </w:p>
    <w:p w:rsidR="001A1A0F" w:rsidRDefault="002C1B27">
      <w:pPr>
        <w:widowControl/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szCs w:val="22"/>
        </w:rPr>
        <w:t>Ter cumpridos os 16 anos de idade e non exceder de 65 anos.</w:t>
      </w:r>
    </w:p>
    <w:p w:rsidR="001A1A0F" w:rsidRDefault="002C1B27">
      <w:pPr>
        <w:widowControl/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szCs w:val="22"/>
        </w:rPr>
        <w:t>Estar en posesión do permiso de conducir  clase B.</w:t>
      </w:r>
    </w:p>
    <w:p w:rsidR="001A1A0F" w:rsidRDefault="002C1B27">
      <w:pPr>
        <w:widowControl/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szCs w:val="22"/>
        </w:rPr>
        <w:t xml:space="preserve">Estar en posesión do titulo de manipulador </w:t>
      </w:r>
      <w:r>
        <w:rPr>
          <w:szCs w:val="22"/>
        </w:rPr>
        <w:t>de alimentos.</w:t>
      </w:r>
    </w:p>
    <w:p w:rsidR="001A1A0F" w:rsidRDefault="002C1B27">
      <w:pPr>
        <w:numPr>
          <w:ilvl w:val="0"/>
          <w:numId w:val="3"/>
        </w:numPr>
        <w:spacing w:line="360" w:lineRule="auto"/>
        <w:jc w:val="both"/>
      </w:pPr>
      <w:r>
        <w:rPr>
          <w:szCs w:val="22"/>
        </w:rPr>
        <w:t>Non padecer enfermidade ou eiva física que impida o desenvolvemento das funcións propias do posto de traballo para o que se opta, para o cal se realizará o oportuno recoñemento médico.</w:t>
      </w:r>
    </w:p>
    <w:p w:rsidR="001A1A0F" w:rsidRDefault="002C1B27">
      <w:pPr>
        <w:widowControl/>
        <w:suppressAutoHyphens w:val="0"/>
        <w:spacing w:after="120" w:line="360" w:lineRule="auto"/>
        <w:jc w:val="both"/>
      </w:pPr>
      <w:r>
        <w:rPr>
          <w:rFonts w:eastAsia="Times New Roman"/>
          <w:szCs w:val="22"/>
        </w:rPr>
        <w:t xml:space="preserve">A condición de discapacitado e a súa compatibilidade </w:t>
      </w:r>
      <w:r>
        <w:rPr>
          <w:rFonts w:eastAsia="Times New Roman"/>
          <w:szCs w:val="22"/>
        </w:rPr>
        <w:t>acreditarase coa oportuna certificación. Os aspirantes con discapacidade farán constar na súa instancia se precisan adaptación para as probas</w:t>
      </w:r>
    </w:p>
    <w:p w:rsidR="001A1A0F" w:rsidRDefault="002C1B27">
      <w:pPr>
        <w:widowControl/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szCs w:val="22"/>
        </w:rPr>
        <w:t>Non ter sido separado, mediante expediente disciplinario, do servizo de calquera Administración Pública, nin atopa</w:t>
      </w:r>
      <w:r>
        <w:rPr>
          <w:szCs w:val="22"/>
        </w:rPr>
        <w:t xml:space="preserve">rse inhabilitado para o exercicio das funcións públicas por sentenza firme. </w:t>
      </w:r>
    </w:p>
    <w:p w:rsidR="001A1A0F" w:rsidRDefault="002C1B27">
      <w:pPr>
        <w:widowControl/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szCs w:val="22"/>
        </w:rPr>
        <w:t>Non estar incurso nos supostos de incompatibilidades pravistas na lexislación vixente sobre incompatibilidades do persoal ao servizo das Administracións Públicas.</w:t>
      </w:r>
    </w:p>
    <w:p w:rsidR="001A1A0F" w:rsidRDefault="002C1B27">
      <w:pPr>
        <w:widowControl/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szCs w:val="22"/>
        </w:rPr>
        <w:lastRenderedPageBreak/>
        <w:t>Non ter traballa</w:t>
      </w:r>
      <w:r>
        <w:rPr>
          <w:szCs w:val="22"/>
        </w:rPr>
        <w:t>do nesta Administración 24 meses ou máis nos derradeiros 30 meses contando ata a aprobación das presentes bases, segundo o establecido nos artigos 27 e 28 da Lei 2/2015 do Emprego Público de Galicia.</w:t>
      </w:r>
    </w:p>
    <w:p w:rsidR="001A1A0F" w:rsidRDefault="002C1B27">
      <w:pPr>
        <w:widowControl/>
        <w:suppressAutoHyphens w:val="0"/>
        <w:spacing w:line="360" w:lineRule="auto"/>
        <w:jc w:val="both"/>
      </w:pPr>
      <w:r>
        <w:rPr>
          <w:szCs w:val="22"/>
        </w:rPr>
        <w:t>O cumprimento dos requisitos entenderase referido á data</w:t>
      </w:r>
      <w:r>
        <w:rPr>
          <w:szCs w:val="22"/>
        </w:rPr>
        <w:t xml:space="preserve"> de finalización do prazo de presentación de instancias, de acordo co previsto no artigo 18.2 do R.D. 364/1995, d 10 de marzo</w:t>
      </w:r>
    </w:p>
    <w:p w:rsidR="001A1A0F" w:rsidRDefault="001A1A0F">
      <w:pPr>
        <w:widowControl/>
        <w:suppressAutoHyphens w:val="0"/>
        <w:spacing w:line="360" w:lineRule="auto"/>
        <w:jc w:val="both"/>
        <w:rPr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b/>
          <w:bCs/>
          <w:szCs w:val="22"/>
        </w:rPr>
        <w:t>Quinta: Procedemento de selección e presentación de instancias.</w:t>
      </w:r>
    </w:p>
    <w:p w:rsidR="001A1A0F" w:rsidRDefault="001A1A0F">
      <w:pPr>
        <w:spacing w:line="360" w:lineRule="auto"/>
        <w:jc w:val="both"/>
        <w:rPr>
          <w:b/>
          <w:bCs/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bCs/>
          <w:szCs w:val="22"/>
        </w:rPr>
        <w:t>O procedemento selectivo será o de concurso-oposición previsto n</w:t>
      </w:r>
      <w:r>
        <w:rPr>
          <w:bCs/>
          <w:szCs w:val="22"/>
        </w:rPr>
        <w:t>o artigo 61 do Real Decreto Lexislativo 5/2015, polo que se aproba o Texto Refundido do Estatuto Básico do Empregado Público.</w:t>
      </w:r>
    </w:p>
    <w:p w:rsidR="001A1A0F" w:rsidRDefault="002C1B27">
      <w:pPr>
        <w:spacing w:line="360" w:lineRule="auto"/>
        <w:jc w:val="both"/>
      </w:pPr>
      <w:r>
        <w:rPr>
          <w:szCs w:val="22"/>
        </w:rPr>
        <w:t>A presente convocatoria será publicada no BOP, na páxina web (</w:t>
      </w:r>
      <w:hyperlink r:id="rId7">
        <w:r>
          <w:rPr>
            <w:rStyle w:val="EnlacedeInternet"/>
            <w:szCs w:val="22"/>
          </w:rPr>
          <w:t>www.boboras.gal</w:t>
        </w:r>
      </w:hyperlink>
      <w:r>
        <w:rPr>
          <w:szCs w:val="22"/>
        </w:rPr>
        <w:t>) e no tab</w:t>
      </w:r>
      <w:r>
        <w:rPr>
          <w:szCs w:val="22"/>
        </w:rPr>
        <w:t>oleiro de anuncios do Concello. Os interesados poderán presentar as súas solicitudes (ANEXO I) no prazo de dez días hábiles seguintes ó da convocatoria no BOP, no Rexistro Xeral do Concello de Boborás en horario de 8.00 a 15.00 h. Tamen poderán presentarse</w:t>
      </w:r>
      <w:r>
        <w:rPr>
          <w:szCs w:val="22"/>
        </w:rPr>
        <w:t xml:space="preserve"> na forma que determina o artigo 16.4 da Lei 39/2015 de Procedemento Administrativo Común, neste caso, os concursantes deberán comunícalo mediante fax (988402108) durante o mesmo prazo que o da presentación de instancias.</w:t>
      </w:r>
    </w:p>
    <w:p w:rsidR="001A1A0F" w:rsidRDefault="001A1A0F">
      <w:pPr>
        <w:spacing w:line="360" w:lineRule="auto"/>
        <w:jc w:val="both"/>
        <w:rPr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b/>
          <w:szCs w:val="22"/>
        </w:rPr>
        <w:t>Sexta: Documentación a presentar.</w:t>
      </w:r>
    </w:p>
    <w:p w:rsidR="001A1A0F" w:rsidRDefault="001A1A0F">
      <w:pPr>
        <w:spacing w:line="360" w:lineRule="auto"/>
        <w:jc w:val="both"/>
        <w:rPr>
          <w:b/>
          <w:szCs w:val="22"/>
        </w:rPr>
      </w:pPr>
    </w:p>
    <w:p w:rsidR="001A1A0F" w:rsidRDefault="002C1B27">
      <w:pPr>
        <w:widowControl/>
        <w:numPr>
          <w:ilvl w:val="0"/>
          <w:numId w:val="4"/>
        </w:numPr>
        <w:suppressAutoHyphens w:val="0"/>
        <w:spacing w:line="360" w:lineRule="auto"/>
        <w:jc w:val="both"/>
      </w:pPr>
      <w:r>
        <w:rPr>
          <w:szCs w:val="22"/>
        </w:rPr>
        <w:t>Solicitude de participación anexa á estas Bases (ANEXO I)</w:t>
      </w:r>
    </w:p>
    <w:p w:rsidR="001A1A0F" w:rsidRDefault="002C1B27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szCs w:val="22"/>
        </w:rPr>
      </w:pPr>
      <w:r>
        <w:rPr>
          <w:szCs w:val="22"/>
        </w:rPr>
        <w:t>Fotocopia compulsada do DNI.</w:t>
      </w:r>
    </w:p>
    <w:p w:rsidR="001A1A0F" w:rsidRDefault="002C1B27">
      <w:pPr>
        <w:widowControl/>
        <w:numPr>
          <w:ilvl w:val="0"/>
          <w:numId w:val="4"/>
        </w:numPr>
        <w:suppressAutoHyphens w:val="0"/>
        <w:spacing w:line="360" w:lineRule="auto"/>
        <w:jc w:val="both"/>
      </w:pPr>
      <w:r>
        <w:rPr>
          <w:szCs w:val="22"/>
        </w:rPr>
        <w:t>Fotocopia compulsada do carné de conducir</w:t>
      </w:r>
    </w:p>
    <w:p w:rsidR="001A1A0F" w:rsidRDefault="002C1B27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Fotocopia da titulación esixida </w:t>
      </w:r>
    </w:p>
    <w:p w:rsidR="001A1A0F" w:rsidRDefault="002C1B27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Documentación acreditativa dos méritos alegados. </w:t>
      </w:r>
    </w:p>
    <w:p w:rsidR="001A1A0F" w:rsidRDefault="001A1A0F">
      <w:pPr>
        <w:spacing w:line="360" w:lineRule="auto"/>
        <w:ind w:left="705"/>
        <w:jc w:val="both"/>
        <w:rPr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b/>
          <w:bCs/>
          <w:szCs w:val="22"/>
        </w:rPr>
        <w:t>Sétima: Admisión de candidatos.</w:t>
      </w:r>
    </w:p>
    <w:p w:rsidR="001A1A0F" w:rsidRDefault="001A1A0F">
      <w:pPr>
        <w:spacing w:line="360" w:lineRule="auto"/>
        <w:jc w:val="both"/>
        <w:rPr>
          <w:b/>
          <w:bCs/>
          <w:szCs w:val="22"/>
          <w:u w:val="single"/>
        </w:rPr>
      </w:pPr>
    </w:p>
    <w:p w:rsidR="001A1A0F" w:rsidRDefault="002C1B27">
      <w:pPr>
        <w:spacing w:line="360" w:lineRule="auto"/>
        <w:jc w:val="both"/>
      </w:pPr>
      <w:r>
        <w:rPr>
          <w:szCs w:val="22"/>
        </w:rPr>
        <w:t xml:space="preserve">Rematado o prazo de presentación de instancias, a Presidencia da Corporación, ditará resolución na que se aprobará a lista provisional de admitidos/as e excluídos/as que se publicará no Taboleiro de Edictos do Concello e na páxina web -www.boboras.gal-, e </w:t>
      </w:r>
      <w:r>
        <w:rPr>
          <w:szCs w:val="22"/>
        </w:rPr>
        <w:t xml:space="preserve">concederase un prazo de </w:t>
      </w:r>
      <w:r>
        <w:rPr>
          <w:szCs w:val="22"/>
          <w:u w:val="single"/>
        </w:rPr>
        <w:t>dous (2) días naturais</w:t>
      </w:r>
      <w:r>
        <w:rPr>
          <w:szCs w:val="22"/>
        </w:rPr>
        <w:t xml:space="preserve"> para os efectos de reclamacións ou emendas de erros.</w:t>
      </w:r>
    </w:p>
    <w:p w:rsidR="001A1A0F" w:rsidRDefault="001A1A0F">
      <w:pPr>
        <w:spacing w:line="360" w:lineRule="auto"/>
        <w:jc w:val="both"/>
        <w:rPr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szCs w:val="22"/>
        </w:rPr>
        <w:t xml:space="preserve">As reclamacións, se as houbese, serán resoltas na resolución pola que se aprobe a </w:t>
      </w:r>
      <w:r>
        <w:rPr>
          <w:szCs w:val="22"/>
          <w:u w:val="single"/>
        </w:rPr>
        <w:t>lista definitiva</w:t>
      </w:r>
      <w:r>
        <w:rPr>
          <w:szCs w:val="22"/>
        </w:rPr>
        <w:t xml:space="preserve"> que se publicará do mesmo xeito que a provisional. Nesta</w:t>
      </w:r>
      <w:r>
        <w:rPr>
          <w:szCs w:val="22"/>
        </w:rPr>
        <w:t xml:space="preserve"> mesma resolución figurará  o lugar e data da celebración das probas selectivas.</w:t>
      </w:r>
    </w:p>
    <w:p w:rsidR="001A1A0F" w:rsidRDefault="001A1A0F">
      <w:pPr>
        <w:spacing w:line="360" w:lineRule="auto"/>
        <w:jc w:val="both"/>
        <w:rPr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szCs w:val="22"/>
        </w:rPr>
        <w:t xml:space="preserve">No caso de que por circunstancias excepcionais houbese que modificar lugar, data ou hora da valoración de méritos ou da proba de aptitude física, publicarase no Taboleiro de </w:t>
      </w:r>
      <w:r>
        <w:rPr>
          <w:szCs w:val="22"/>
        </w:rPr>
        <w:t>Edictos do Concello e na páxina web -www.boboras.gal-.</w:t>
      </w:r>
    </w:p>
    <w:p w:rsidR="001A1A0F" w:rsidRDefault="001A1A0F">
      <w:pPr>
        <w:spacing w:line="360" w:lineRule="auto"/>
        <w:jc w:val="both"/>
        <w:rPr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b/>
          <w:bCs/>
          <w:szCs w:val="22"/>
        </w:rPr>
        <w:t>Oitava: Órgano de selección</w:t>
      </w:r>
    </w:p>
    <w:p w:rsidR="001A1A0F" w:rsidRDefault="001A1A0F">
      <w:pPr>
        <w:spacing w:line="360" w:lineRule="auto"/>
        <w:jc w:val="both"/>
        <w:rPr>
          <w:b/>
          <w:bCs/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szCs w:val="22"/>
        </w:rPr>
        <w:t>Estará constituido por:</w:t>
      </w:r>
    </w:p>
    <w:p w:rsidR="001A1A0F" w:rsidRDefault="001A1A0F">
      <w:pPr>
        <w:spacing w:line="360" w:lineRule="auto"/>
        <w:jc w:val="both"/>
        <w:rPr>
          <w:szCs w:val="22"/>
        </w:rPr>
      </w:pPr>
    </w:p>
    <w:p w:rsidR="001A1A0F" w:rsidRDefault="002C1B27">
      <w:pPr>
        <w:numPr>
          <w:ilvl w:val="0"/>
          <w:numId w:val="6"/>
        </w:numPr>
        <w:spacing w:line="360" w:lineRule="auto"/>
        <w:jc w:val="both"/>
      </w:pPr>
      <w:bookmarkStart w:id="1" w:name="__DdeLink__431_529683517"/>
      <w:bookmarkEnd w:id="1"/>
      <w:r>
        <w:rPr>
          <w:szCs w:val="22"/>
        </w:rPr>
        <w:t xml:space="preserve">Presidente: Jorge Moreno Martin-Caloto, secretario-interventor do Concello, ou a persoa en quen delegue. </w:t>
      </w:r>
    </w:p>
    <w:p w:rsidR="001A1A0F" w:rsidRDefault="002C1B27">
      <w:pPr>
        <w:numPr>
          <w:ilvl w:val="0"/>
          <w:numId w:val="6"/>
        </w:numPr>
        <w:spacing w:line="360" w:lineRule="auto"/>
        <w:jc w:val="both"/>
      </w:pPr>
      <w:r>
        <w:rPr>
          <w:szCs w:val="22"/>
        </w:rPr>
        <w:t>Suplente: Un funcionario ou persoal labo</w:t>
      </w:r>
      <w:r>
        <w:rPr>
          <w:szCs w:val="22"/>
        </w:rPr>
        <w:t xml:space="preserve">ral fixo do Concello  </w:t>
      </w:r>
      <w:bookmarkStart w:id="2" w:name="__DdeLink__566_37258129"/>
      <w:r>
        <w:rPr>
          <w:szCs w:val="22"/>
        </w:rPr>
        <w:t>ou da Deputación de Ourense</w:t>
      </w:r>
      <w:bookmarkEnd w:id="2"/>
      <w:r>
        <w:rPr>
          <w:szCs w:val="22"/>
        </w:rPr>
        <w:t xml:space="preserve"> designado pola Alcaldía. </w:t>
      </w:r>
    </w:p>
    <w:p w:rsidR="001A1A0F" w:rsidRDefault="002C1B27">
      <w:pPr>
        <w:numPr>
          <w:ilvl w:val="0"/>
          <w:numId w:val="6"/>
        </w:numPr>
        <w:spacing w:line="360" w:lineRule="auto"/>
        <w:jc w:val="both"/>
      </w:pPr>
      <w:r>
        <w:rPr>
          <w:szCs w:val="22"/>
        </w:rPr>
        <w:t>Secretario: Francisco Javier Masid Pérez, auxiliar administrativo do Concello.</w:t>
      </w:r>
    </w:p>
    <w:p w:rsidR="001A1A0F" w:rsidRDefault="002C1B27">
      <w:pPr>
        <w:numPr>
          <w:ilvl w:val="0"/>
          <w:numId w:val="6"/>
        </w:numPr>
        <w:spacing w:line="360" w:lineRule="auto"/>
        <w:jc w:val="both"/>
      </w:pPr>
      <w:r>
        <w:rPr>
          <w:szCs w:val="22"/>
        </w:rPr>
        <w:t>Suplente: Un funcionario ou persoal laboral fixo do Concello ou da Deputación de Ourense  designado p</w:t>
      </w:r>
      <w:r>
        <w:rPr>
          <w:szCs w:val="22"/>
        </w:rPr>
        <w:t xml:space="preserve">ola Alcaldía. </w:t>
      </w:r>
    </w:p>
    <w:p w:rsidR="001A1A0F" w:rsidRDefault="002C1B27">
      <w:pPr>
        <w:numPr>
          <w:ilvl w:val="0"/>
          <w:numId w:val="6"/>
        </w:numPr>
        <w:spacing w:line="360" w:lineRule="auto"/>
        <w:jc w:val="both"/>
      </w:pPr>
      <w:r>
        <w:rPr>
          <w:szCs w:val="22"/>
        </w:rPr>
        <w:t xml:space="preserve">3 Vogais: </w:t>
      </w:r>
    </w:p>
    <w:p w:rsidR="001A1A0F" w:rsidRDefault="002C1B27">
      <w:pPr>
        <w:spacing w:line="360" w:lineRule="auto"/>
        <w:jc w:val="both"/>
      </w:pPr>
      <w:r>
        <w:rPr>
          <w:szCs w:val="22"/>
        </w:rPr>
        <w:tab/>
        <w:t>Javier Francisco Rivera, técnico de administración do Concello.</w:t>
      </w:r>
    </w:p>
    <w:p w:rsidR="001A1A0F" w:rsidRDefault="002C1B27">
      <w:pPr>
        <w:spacing w:line="360" w:lineRule="auto"/>
        <w:jc w:val="both"/>
      </w:pPr>
      <w:r>
        <w:rPr>
          <w:szCs w:val="22"/>
        </w:rPr>
        <w:tab/>
        <w:t>Carmen Janeiro Estévez, técnico de administración do Concello.</w:t>
      </w:r>
    </w:p>
    <w:p w:rsidR="001A1A0F" w:rsidRDefault="002C1B27">
      <w:pPr>
        <w:spacing w:line="360" w:lineRule="auto"/>
        <w:jc w:val="both"/>
      </w:pPr>
      <w:r>
        <w:rPr>
          <w:szCs w:val="22"/>
        </w:rPr>
        <w:tab/>
        <w:t>Antonio Teixeira Araujo, técnico da Deputación provincial de Ourense.</w:t>
      </w:r>
    </w:p>
    <w:p w:rsidR="001A1A0F" w:rsidRDefault="002C1B27">
      <w:pPr>
        <w:numPr>
          <w:ilvl w:val="0"/>
          <w:numId w:val="6"/>
        </w:numPr>
        <w:spacing w:line="360" w:lineRule="auto"/>
        <w:jc w:val="both"/>
      </w:pPr>
      <w:r>
        <w:rPr>
          <w:szCs w:val="22"/>
        </w:rPr>
        <w:t>Suplentes: tres funcionarios o</w:t>
      </w:r>
      <w:r>
        <w:rPr>
          <w:szCs w:val="22"/>
        </w:rPr>
        <w:t>u persoal laboral fixo  do Concello ou da Deputación de Ourense designado pola Alcaldía.</w:t>
      </w:r>
    </w:p>
    <w:p w:rsidR="001A1A0F" w:rsidRDefault="001A1A0F">
      <w:pPr>
        <w:spacing w:line="360" w:lineRule="auto"/>
        <w:jc w:val="both"/>
        <w:rPr>
          <w:szCs w:val="22"/>
        </w:rPr>
      </w:pPr>
      <w:bookmarkStart w:id="3" w:name="__DdeLink__431_5296835171"/>
      <w:bookmarkEnd w:id="3"/>
    </w:p>
    <w:p w:rsidR="001A1A0F" w:rsidRDefault="002C1B27">
      <w:pPr>
        <w:spacing w:line="360" w:lineRule="auto"/>
        <w:jc w:val="both"/>
      </w:pPr>
      <w:r>
        <w:rPr>
          <w:szCs w:val="22"/>
        </w:rPr>
        <w:t>Os/as membros do tribunal deberán ter titulación ou especialización igual ou superior á esixida para o acceso á praza convocada.</w:t>
      </w:r>
    </w:p>
    <w:p w:rsidR="001A1A0F" w:rsidRDefault="001A1A0F">
      <w:pPr>
        <w:spacing w:line="360" w:lineRule="auto"/>
        <w:jc w:val="both"/>
        <w:rPr>
          <w:szCs w:val="22"/>
        </w:rPr>
      </w:pPr>
    </w:p>
    <w:p w:rsidR="001A1A0F" w:rsidRDefault="002C1B27">
      <w:pPr>
        <w:spacing w:after="240" w:line="360" w:lineRule="auto"/>
        <w:jc w:val="both"/>
      </w:pPr>
      <w:r>
        <w:rPr>
          <w:szCs w:val="22"/>
        </w:rPr>
        <w:t>Os integrantes do tribunal deberán a</w:t>
      </w:r>
      <w:r>
        <w:rPr>
          <w:szCs w:val="22"/>
        </w:rPr>
        <w:t>bsterse de formar parte destes, cando concorran as circunstancias previstas no artigo 23 da Lei 39/2015 de Procedemento Administrativo Común. Os aspirantes poderán recusar os membros do tribunal de acordoco artigo 24 da mencionada Lei.</w:t>
      </w:r>
    </w:p>
    <w:p w:rsidR="001A1A0F" w:rsidRDefault="002C1B27">
      <w:pPr>
        <w:spacing w:after="240" w:line="360" w:lineRule="auto"/>
        <w:jc w:val="both"/>
      </w:pPr>
      <w:r>
        <w:rPr>
          <w:szCs w:val="22"/>
        </w:rPr>
        <w:lastRenderedPageBreak/>
        <w:t>O Tribunal non poder</w:t>
      </w:r>
      <w:r>
        <w:rPr>
          <w:szCs w:val="22"/>
        </w:rPr>
        <w:t>á constituírse nin actuar sen a presenza de máis da metade dos seus membros, sexan, indistintamente, titulares ou suplentes. En todo caso será necesaria a presenza do Presidente/a e do Secretario/a ou de quen os substitúan.</w:t>
      </w:r>
    </w:p>
    <w:p w:rsidR="001A1A0F" w:rsidRDefault="002C1B27">
      <w:pPr>
        <w:spacing w:after="240" w:line="360" w:lineRule="auto"/>
        <w:jc w:val="both"/>
      </w:pPr>
      <w:r>
        <w:rPr>
          <w:szCs w:val="22"/>
        </w:rPr>
        <w:t xml:space="preserve">O tribunal resolverá, por </w:t>
      </w:r>
      <w:r>
        <w:rPr>
          <w:szCs w:val="22"/>
        </w:rPr>
        <w:t>maioría de votos dos seus membros presentes, todas as dúbidas e propostas que se produzan para a aplicación das normas contidas nestas bases, e estará facultado para resolver as cuestións que poidan suscitarse durante a realización das probas, así como ado</w:t>
      </w:r>
      <w:r>
        <w:rPr>
          <w:szCs w:val="22"/>
        </w:rPr>
        <w:t>ptar as medidas necesarias para garantir a debida orde nas mesmas.</w:t>
      </w:r>
    </w:p>
    <w:p w:rsidR="001A1A0F" w:rsidRDefault="002C1B27">
      <w:pPr>
        <w:spacing w:after="240" w:line="360" w:lineRule="auto"/>
        <w:jc w:val="both"/>
      </w:pPr>
      <w:r>
        <w:rPr>
          <w:szCs w:val="22"/>
        </w:rPr>
        <w:t>Os tribunais poderán dispoñer a incorporación de asesores especialistas para as probas en que así o estimen necesario ou conveniente. Os ditos asesores actuarán con voz e sen voto; limitara</w:t>
      </w:r>
      <w:r>
        <w:rPr>
          <w:szCs w:val="22"/>
        </w:rPr>
        <w:t>nse ao exercicio das especialidades técnicas en base ás cales colaboran no respectivo tribunal.</w:t>
      </w:r>
    </w:p>
    <w:p w:rsidR="001A1A0F" w:rsidRDefault="002C1B27">
      <w:pPr>
        <w:spacing w:after="240" w:line="360" w:lineRule="auto"/>
        <w:jc w:val="both"/>
      </w:pPr>
      <w:r>
        <w:rPr>
          <w:szCs w:val="22"/>
        </w:rPr>
        <w:t xml:space="preserve">As resolucións do tribunal vinculan á administración senprexuízo de que ésta, de ser o caso, poidaproceder a súa revisión de acordoco previsto no artigo 106    </w:t>
      </w:r>
      <w:r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2"/>
        </w:rPr>
        <w:t xml:space="preserve">                                                           da Lei 39/2015, do 1 de outubro do Procedemento Administrativo Común.</w:t>
      </w:r>
    </w:p>
    <w:p w:rsidR="001A1A0F" w:rsidRDefault="002C1B27">
      <w:pPr>
        <w:spacing w:line="360" w:lineRule="auto"/>
        <w:jc w:val="both"/>
      </w:pPr>
      <w:r>
        <w:rPr>
          <w:b/>
          <w:bCs/>
          <w:szCs w:val="22"/>
        </w:rPr>
        <w:t xml:space="preserve">Novena: Procedemento e criterios de selección. </w:t>
      </w:r>
    </w:p>
    <w:p w:rsidR="001A1A0F" w:rsidRDefault="002C1B27">
      <w:pPr>
        <w:spacing w:line="360" w:lineRule="auto"/>
        <w:jc w:val="both"/>
      </w:pPr>
      <w:r>
        <w:rPr>
          <w:bCs/>
          <w:szCs w:val="22"/>
        </w:rPr>
        <w:t xml:space="preserve">En atención ao carácter temporal da relación, a selección efectuarase mediante </w:t>
      </w:r>
      <w:r>
        <w:rPr>
          <w:bCs/>
          <w:szCs w:val="22"/>
        </w:rPr>
        <w:t>:</w:t>
      </w:r>
    </w:p>
    <w:p w:rsidR="001A1A0F" w:rsidRDefault="001A1A0F">
      <w:pPr>
        <w:spacing w:line="360" w:lineRule="auto"/>
        <w:jc w:val="both"/>
        <w:rPr>
          <w:bCs/>
          <w:szCs w:val="22"/>
        </w:rPr>
      </w:pPr>
    </w:p>
    <w:p w:rsidR="001A1A0F" w:rsidRDefault="002C1B27">
      <w:pPr>
        <w:widowControl/>
        <w:shd w:val="clear" w:color="auto" w:fill="D9D9D9"/>
        <w:suppressAutoHyphens w:val="0"/>
        <w:spacing w:line="360" w:lineRule="auto"/>
        <w:jc w:val="center"/>
        <w:rPr>
          <w:bCs/>
          <w:szCs w:val="22"/>
        </w:rPr>
      </w:pPr>
      <w:r>
        <w:rPr>
          <w:b/>
          <w:bCs/>
          <w:szCs w:val="22"/>
        </w:rPr>
        <w:t>VALORACIÓN DE MÉRITOS</w:t>
      </w:r>
    </w:p>
    <w:p w:rsidR="001A1A0F" w:rsidRDefault="001A1A0F">
      <w:pPr>
        <w:spacing w:line="360" w:lineRule="auto"/>
        <w:jc w:val="both"/>
        <w:rPr>
          <w:bCs/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bCs/>
          <w:szCs w:val="22"/>
        </w:rPr>
        <w:t xml:space="preserve">A selección por concurso-oposición e farase de conformidade cos seguintes criterios e valoración dos mesmos: </w:t>
      </w:r>
    </w:p>
    <w:p w:rsidR="001A1A0F" w:rsidRDefault="001A1A0F">
      <w:pPr>
        <w:spacing w:line="360" w:lineRule="auto"/>
        <w:jc w:val="both"/>
        <w:rPr>
          <w:b/>
          <w:bCs/>
          <w:szCs w:val="22"/>
          <w:lang w:val="gl-ES"/>
        </w:rPr>
      </w:pPr>
    </w:p>
    <w:p w:rsidR="001A1A0F" w:rsidRDefault="001A1A0F">
      <w:pPr>
        <w:spacing w:line="360" w:lineRule="auto"/>
        <w:jc w:val="both"/>
        <w:rPr>
          <w:b/>
          <w:bCs/>
          <w:szCs w:val="22"/>
          <w:lang w:val="gl-ES"/>
        </w:rPr>
      </w:pPr>
    </w:p>
    <w:p w:rsidR="001A1A0F" w:rsidRDefault="002C1B27">
      <w:pPr>
        <w:spacing w:line="360" w:lineRule="auto"/>
        <w:jc w:val="both"/>
      </w:pPr>
      <w:r>
        <w:rPr>
          <w:b/>
          <w:bCs/>
          <w:szCs w:val="22"/>
          <w:u w:val="single"/>
        </w:rPr>
        <w:t>I.- Por experiencia profesional</w:t>
      </w:r>
      <w:r>
        <w:rPr>
          <w:bCs/>
          <w:szCs w:val="22"/>
        </w:rPr>
        <w:t>: traballos realizados no mesmo posto e categoría. (</w:t>
      </w:r>
      <w:r>
        <w:rPr>
          <w:bCs/>
          <w:szCs w:val="22"/>
          <w:shd w:val="clear" w:color="auto" w:fill="D9D9D9"/>
        </w:rPr>
        <w:t>MÁXIMO 3 puntos</w:t>
      </w:r>
      <w:r>
        <w:rPr>
          <w:bCs/>
          <w:szCs w:val="22"/>
        </w:rPr>
        <w:t>)</w:t>
      </w:r>
    </w:p>
    <w:p w:rsidR="001A1A0F" w:rsidRDefault="001A1A0F">
      <w:pPr>
        <w:spacing w:line="360" w:lineRule="auto"/>
        <w:jc w:val="both"/>
        <w:rPr>
          <w:bCs/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bCs/>
          <w:szCs w:val="22"/>
        </w:rPr>
        <w:t xml:space="preserve">a) Por ter desempeñado na </w:t>
      </w:r>
      <w:r>
        <w:rPr>
          <w:bCs/>
          <w:szCs w:val="22"/>
          <w:u w:val="single"/>
        </w:rPr>
        <w:t>Administración Pública</w:t>
      </w:r>
      <w:r>
        <w:rPr>
          <w:bCs/>
          <w:szCs w:val="22"/>
        </w:rPr>
        <w:t xml:space="preserve"> o mesmo posto de traballo ó que aspira ou calquera outro relacionado co posto de peon de servicios múltiples: </w:t>
      </w:r>
      <w:r>
        <w:rPr>
          <w:bCs/>
          <w:szCs w:val="22"/>
          <w:u w:val="single"/>
        </w:rPr>
        <w:t>0’10 puntos/me</w:t>
      </w:r>
      <w:r>
        <w:rPr>
          <w:bCs/>
          <w:szCs w:val="22"/>
        </w:rPr>
        <w:t>s.</w:t>
      </w:r>
    </w:p>
    <w:p w:rsidR="001A1A0F" w:rsidRDefault="001A1A0F">
      <w:pPr>
        <w:spacing w:line="360" w:lineRule="auto"/>
        <w:jc w:val="both"/>
        <w:rPr>
          <w:bCs/>
          <w:szCs w:val="22"/>
        </w:rPr>
      </w:pPr>
    </w:p>
    <w:p w:rsidR="001A1A0F" w:rsidRDefault="002C1B27">
      <w:pPr>
        <w:spacing w:line="360" w:lineRule="auto"/>
        <w:jc w:val="both"/>
        <w:rPr>
          <w:bCs/>
          <w:szCs w:val="22"/>
        </w:rPr>
      </w:pPr>
      <w:r>
        <w:rPr>
          <w:bCs/>
          <w:szCs w:val="22"/>
        </w:rPr>
        <w:t>b) Por ter desempeñado o mesmo posto de traballo ó que aspira ou calquera outro</w:t>
      </w:r>
      <w:r>
        <w:rPr>
          <w:bCs/>
          <w:szCs w:val="22"/>
        </w:rPr>
        <w:t xml:space="preserve"> relacionado coa prevención e extinción de incendios na </w:t>
      </w:r>
      <w:r>
        <w:rPr>
          <w:bCs/>
          <w:szCs w:val="22"/>
          <w:u w:val="single"/>
        </w:rPr>
        <w:t>empresa privad</w:t>
      </w:r>
      <w:r>
        <w:rPr>
          <w:bCs/>
          <w:szCs w:val="22"/>
        </w:rPr>
        <w:t>a</w:t>
      </w:r>
      <w:r>
        <w:rPr>
          <w:bCs/>
          <w:szCs w:val="22"/>
          <w:u w:val="single"/>
        </w:rPr>
        <w:t>: 0’05 puntos/m</w:t>
      </w:r>
      <w:r>
        <w:rPr>
          <w:bCs/>
          <w:szCs w:val="22"/>
        </w:rPr>
        <w:t>es.</w:t>
      </w:r>
    </w:p>
    <w:p w:rsidR="001A1A0F" w:rsidRDefault="001A1A0F">
      <w:pPr>
        <w:spacing w:line="360" w:lineRule="auto"/>
        <w:jc w:val="both"/>
        <w:rPr>
          <w:bCs/>
          <w:szCs w:val="22"/>
        </w:rPr>
      </w:pPr>
    </w:p>
    <w:p w:rsidR="001A1A0F" w:rsidRDefault="002C1B27">
      <w:pPr>
        <w:spacing w:line="360" w:lineRule="auto"/>
        <w:jc w:val="both"/>
        <w:rPr>
          <w:bCs/>
          <w:szCs w:val="22"/>
        </w:rPr>
      </w:pPr>
      <w:r>
        <w:rPr>
          <w:bCs/>
          <w:szCs w:val="22"/>
        </w:rPr>
        <w:t>En caso de contratación a tempo parcial valoraranse os servizos prestados de forma proporcional.</w:t>
      </w:r>
    </w:p>
    <w:p w:rsidR="001A1A0F" w:rsidRDefault="001A1A0F">
      <w:pPr>
        <w:spacing w:line="360" w:lineRule="auto"/>
        <w:jc w:val="both"/>
        <w:rPr>
          <w:bCs/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szCs w:val="22"/>
        </w:rPr>
        <w:t>A acreditación dos servizos prestados efectuarase mediante contrato</w:t>
      </w:r>
      <w:r>
        <w:rPr>
          <w:szCs w:val="22"/>
        </w:rPr>
        <w:t xml:space="preserve"> de traballo, vida laboral, certificado de empresa ou de calquera outro documento con forza probatoria e no que se perciba claramente a duración do traballo e o desempeño realizado.</w:t>
      </w:r>
    </w:p>
    <w:p w:rsidR="001A1A0F" w:rsidRDefault="001A1A0F">
      <w:pPr>
        <w:spacing w:line="360" w:lineRule="auto"/>
        <w:jc w:val="both"/>
        <w:rPr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color w:val="000000"/>
          <w:szCs w:val="22"/>
        </w:rPr>
        <w:t>Teranse  en conta os servizos prestados como autónomo.</w:t>
      </w:r>
    </w:p>
    <w:p w:rsidR="001A1A0F" w:rsidRDefault="001A1A0F">
      <w:pPr>
        <w:spacing w:line="360" w:lineRule="auto"/>
        <w:jc w:val="both"/>
        <w:rPr>
          <w:bCs/>
          <w:color w:val="000000"/>
          <w:szCs w:val="22"/>
        </w:rPr>
      </w:pPr>
    </w:p>
    <w:p w:rsidR="001A1A0F" w:rsidRDefault="001A1A0F">
      <w:pPr>
        <w:spacing w:line="360" w:lineRule="auto"/>
        <w:jc w:val="both"/>
        <w:rPr>
          <w:bCs/>
          <w:color w:val="000000"/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b/>
          <w:bCs/>
          <w:szCs w:val="22"/>
          <w:u w:val="single"/>
        </w:rPr>
        <w:t>II.- Formación p</w:t>
      </w:r>
      <w:r>
        <w:rPr>
          <w:b/>
          <w:bCs/>
          <w:szCs w:val="22"/>
          <w:u w:val="single"/>
        </w:rPr>
        <w:t>revia</w:t>
      </w:r>
      <w:r>
        <w:rPr>
          <w:bCs/>
          <w:szCs w:val="22"/>
        </w:rPr>
        <w:t xml:space="preserve">. </w:t>
      </w:r>
      <w:r>
        <w:rPr>
          <w:szCs w:val="22"/>
        </w:rPr>
        <w:t xml:space="preserve">cursos relacionados coa actividade e tarefas do posto de traballo a desenvolver impartidos por unha administración ou entidade pública ou homologadas por elas (neste último caso deberá constar expresamente no título tal homologación para que poidan </w:t>
      </w:r>
      <w:r>
        <w:rPr>
          <w:szCs w:val="22"/>
        </w:rPr>
        <w:t>ser valorados).</w:t>
      </w:r>
      <w:r>
        <w:rPr>
          <w:bCs/>
          <w:szCs w:val="22"/>
        </w:rPr>
        <w:t xml:space="preserve"> (Ata un </w:t>
      </w:r>
      <w:r>
        <w:rPr>
          <w:bCs/>
          <w:szCs w:val="22"/>
          <w:shd w:val="clear" w:color="auto" w:fill="D9D9D9"/>
        </w:rPr>
        <w:t>máximo de 2 puntos</w:t>
      </w:r>
      <w:r>
        <w:rPr>
          <w:bCs/>
          <w:szCs w:val="22"/>
        </w:rPr>
        <w:t>).</w:t>
      </w:r>
    </w:p>
    <w:p w:rsidR="001A1A0F" w:rsidRDefault="002C1B27">
      <w:pPr>
        <w:spacing w:line="360" w:lineRule="auto"/>
        <w:jc w:val="both"/>
        <w:rPr>
          <w:bCs/>
          <w:szCs w:val="22"/>
        </w:rPr>
      </w:pPr>
      <w:r>
        <w:rPr>
          <w:rFonts w:eastAsia="Times New Roman"/>
          <w:bCs/>
          <w:szCs w:val="22"/>
        </w:rPr>
        <w:t xml:space="preserve"> </w:t>
      </w:r>
    </w:p>
    <w:p w:rsidR="001A1A0F" w:rsidRDefault="002C1B27">
      <w:pPr>
        <w:spacing w:line="360" w:lineRule="auto"/>
        <w:jc w:val="both"/>
        <w:rPr>
          <w:bCs/>
          <w:szCs w:val="22"/>
        </w:rPr>
      </w:pPr>
      <w:r>
        <w:rPr>
          <w:bCs/>
          <w:szCs w:val="22"/>
        </w:rPr>
        <w:t xml:space="preserve">Con duración de ata 30 horas...................... 0’03 puntos cada un. </w:t>
      </w:r>
    </w:p>
    <w:p w:rsidR="001A1A0F" w:rsidRDefault="002C1B27">
      <w:pPr>
        <w:spacing w:line="360" w:lineRule="auto"/>
        <w:jc w:val="both"/>
        <w:rPr>
          <w:bCs/>
          <w:szCs w:val="22"/>
        </w:rPr>
      </w:pPr>
      <w:r>
        <w:rPr>
          <w:bCs/>
          <w:szCs w:val="22"/>
        </w:rPr>
        <w:t xml:space="preserve">Con duración de 31 a 100 horas.................. 0’10 puntos cada un. </w:t>
      </w:r>
    </w:p>
    <w:p w:rsidR="001A1A0F" w:rsidRDefault="002C1B27">
      <w:pPr>
        <w:spacing w:line="360" w:lineRule="auto"/>
        <w:jc w:val="both"/>
        <w:rPr>
          <w:bCs/>
          <w:szCs w:val="22"/>
        </w:rPr>
      </w:pPr>
      <w:r>
        <w:rPr>
          <w:bCs/>
          <w:szCs w:val="22"/>
        </w:rPr>
        <w:t xml:space="preserve">Con duración superior a 100 horas...............0,30 puntos cada un. </w:t>
      </w:r>
    </w:p>
    <w:p w:rsidR="001A1A0F" w:rsidRDefault="001A1A0F">
      <w:pPr>
        <w:spacing w:line="360" w:lineRule="auto"/>
        <w:jc w:val="both"/>
        <w:rPr>
          <w:bCs/>
          <w:szCs w:val="22"/>
        </w:rPr>
      </w:pPr>
    </w:p>
    <w:p w:rsidR="001A1A0F" w:rsidRDefault="002C1B27">
      <w:pPr>
        <w:spacing w:line="360" w:lineRule="auto"/>
        <w:jc w:val="both"/>
        <w:rPr>
          <w:bCs/>
          <w:szCs w:val="22"/>
        </w:rPr>
      </w:pPr>
      <w:r>
        <w:rPr>
          <w:b/>
          <w:bCs/>
          <w:szCs w:val="22"/>
        </w:rPr>
        <w:t>A formación dos traballadores acreditarase mediante a presentación de copia dos certificados acreditativos de ter realizada a acción formativa, na que conste o número de horas de formac</w:t>
      </w:r>
      <w:r>
        <w:rPr>
          <w:b/>
          <w:bCs/>
          <w:szCs w:val="22"/>
        </w:rPr>
        <w:t>ión realizada</w:t>
      </w:r>
      <w:r>
        <w:rPr>
          <w:bCs/>
          <w:szCs w:val="22"/>
        </w:rPr>
        <w:t xml:space="preserve">. </w:t>
      </w:r>
    </w:p>
    <w:p w:rsidR="001A1A0F" w:rsidRDefault="001A1A0F">
      <w:pPr>
        <w:spacing w:line="360" w:lineRule="auto"/>
        <w:jc w:val="both"/>
        <w:rPr>
          <w:bCs/>
          <w:szCs w:val="22"/>
        </w:rPr>
      </w:pPr>
    </w:p>
    <w:p w:rsidR="001A1A0F" w:rsidRDefault="002C1B27">
      <w:pPr>
        <w:spacing w:line="360" w:lineRule="auto"/>
        <w:jc w:val="both"/>
        <w:rPr>
          <w:bCs/>
          <w:color w:val="000000"/>
          <w:szCs w:val="22"/>
        </w:rPr>
      </w:pPr>
      <w:r>
        <w:rPr>
          <w:color w:val="000000"/>
          <w:szCs w:val="22"/>
        </w:rPr>
        <w:t>Os cursos onde non figuren expresamente o número de horas, valoraranse con 0,02 puntos por curso.</w:t>
      </w:r>
    </w:p>
    <w:p w:rsidR="001A1A0F" w:rsidRDefault="001A1A0F">
      <w:pPr>
        <w:spacing w:line="360" w:lineRule="auto"/>
        <w:jc w:val="both"/>
        <w:rPr>
          <w:bCs/>
          <w:color w:val="000000"/>
          <w:szCs w:val="22"/>
        </w:rPr>
      </w:pPr>
    </w:p>
    <w:p w:rsidR="001A1A0F" w:rsidRDefault="002C1B27">
      <w:pPr>
        <w:spacing w:line="360" w:lineRule="auto"/>
        <w:jc w:val="both"/>
        <w:rPr>
          <w:b/>
          <w:bCs/>
          <w:szCs w:val="22"/>
          <w:lang w:val="gl-ES"/>
        </w:rPr>
      </w:pPr>
      <w:r>
        <w:rPr>
          <w:bCs/>
          <w:szCs w:val="22"/>
        </w:rPr>
        <w:t>Non se tomarán en consideración nin serán valorados aqueles méritos que non queden acreditados en tódolos seus extremos no momento de presen</w:t>
      </w:r>
      <w:r>
        <w:rPr>
          <w:bCs/>
          <w:szCs w:val="22"/>
        </w:rPr>
        <w:t>tación de instancias. Asemade, non se terán en conta aqueles méritos alegados e aportados con posterioridade ó remate do prazo de presentación de instancias.</w:t>
      </w:r>
    </w:p>
    <w:p w:rsidR="001A1A0F" w:rsidRDefault="001A1A0F">
      <w:pPr>
        <w:spacing w:line="360" w:lineRule="auto"/>
        <w:jc w:val="both"/>
        <w:rPr>
          <w:bCs/>
          <w:szCs w:val="22"/>
        </w:rPr>
      </w:pPr>
    </w:p>
    <w:p w:rsidR="001A1A0F" w:rsidRDefault="002C1B27">
      <w:pPr>
        <w:widowControl/>
        <w:shd w:val="clear" w:color="auto" w:fill="D9D9D9"/>
        <w:suppressAutoHyphens w:val="0"/>
        <w:spacing w:line="360" w:lineRule="auto"/>
        <w:jc w:val="center"/>
        <w:rPr>
          <w:b/>
          <w:bCs/>
          <w:szCs w:val="22"/>
          <w:highlight w:val="lightGray"/>
        </w:rPr>
      </w:pPr>
      <w:r>
        <w:rPr>
          <w:b/>
          <w:bCs/>
          <w:szCs w:val="22"/>
          <w:highlight w:val="lightGray"/>
        </w:rPr>
        <w:t>FASE DE OPOSICIÓN</w:t>
      </w:r>
    </w:p>
    <w:p w:rsidR="001A1A0F" w:rsidRDefault="001A1A0F">
      <w:pPr>
        <w:pStyle w:val="Cuerpodetexto"/>
        <w:spacing w:line="360" w:lineRule="auto"/>
        <w:jc w:val="both"/>
        <w:rPr>
          <w:b/>
          <w:bCs/>
          <w:color w:val="231F20"/>
          <w:szCs w:val="22"/>
          <w:lang w:val="gl-ES"/>
        </w:rPr>
      </w:pPr>
    </w:p>
    <w:p w:rsidR="001A1A0F" w:rsidRDefault="002C1B27">
      <w:pPr>
        <w:pStyle w:val="Cuerpodetexto"/>
        <w:spacing w:line="360" w:lineRule="auto"/>
        <w:jc w:val="both"/>
      </w:pPr>
      <w:r>
        <w:rPr>
          <w:b/>
          <w:bCs/>
          <w:color w:val="231F20"/>
          <w:szCs w:val="22"/>
          <w:lang w:val="gl-ES"/>
        </w:rPr>
        <w:t>Proba de coñecementos. Valorarase ata un máximo de 10 puntos.</w:t>
      </w:r>
    </w:p>
    <w:p w:rsidR="001A1A0F" w:rsidRDefault="002C1B27">
      <w:pPr>
        <w:pStyle w:val="Cuerpodetexto"/>
        <w:spacing w:after="0" w:line="360" w:lineRule="auto"/>
      </w:pPr>
      <w:r>
        <w:rPr>
          <w:color w:val="231F20"/>
        </w:rPr>
        <w:t>Estará integrada</w:t>
      </w:r>
      <w:r>
        <w:rPr>
          <w:color w:val="231F20"/>
        </w:rPr>
        <w:t xml:space="preserve"> por dous exercicios de carácter obrigatorio e eliminatorio.</w:t>
      </w:r>
    </w:p>
    <w:p w:rsidR="001A1A0F" w:rsidRDefault="002C1B27">
      <w:pPr>
        <w:pStyle w:val="Cuerpodetexto"/>
        <w:spacing w:after="0" w:line="360" w:lineRule="auto"/>
      </w:pPr>
      <w:r>
        <w:rPr>
          <w:color w:val="231F20"/>
        </w:rPr>
        <w:t> </w:t>
      </w:r>
    </w:p>
    <w:p w:rsidR="001A1A0F" w:rsidRDefault="002C1B27">
      <w:pPr>
        <w:pStyle w:val="Cuerpodetexto"/>
        <w:spacing w:after="0" w:line="360" w:lineRule="auto"/>
      </w:pPr>
      <w:r>
        <w:rPr>
          <w:rFonts w:eastAsia="Times New Roman"/>
          <w:color w:val="231F20"/>
        </w:rPr>
        <w:t xml:space="preserve">— </w:t>
      </w:r>
      <w:r>
        <w:rPr>
          <w:b/>
          <w:color w:val="231F20"/>
        </w:rPr>
        <w:t>Primeiro exercicio:</w:t>
      </w:r>
    </w:p>
    <w:p w:rsidR="001A1A0F" w:rsidRDefault="002C1B27">
      <w:pPr>
        <w:pStyle w:val="Cuerpodetexto"/>
        <w:spacing w:after="0" w:line="360" w:lineRule="auto"/>
      </w:pPr>
      <w:r>
        <w:rPr>
          <w:color w:val="231F20"/>
        </w:rPr>
        <w:t> </w:t>
      </w:r>
    </w:p>
    <w:p w:rsidR="001A1A0F" w:rsidRDefault="002C1B27">
      <w:pPr>
        <w:pStyle w:val="Cuerpodetexto"/>
        <w:spacing w:after="0" w:line="360" w:lineRule="auto"/>
        <w:jc w:val="both"/>
      </w:pPr>
      <w:r>
        <w:rPr>
          <w:color w:val="231F20"/>
        </w:rPr>
        <w:t xml:space="preserve">Consistirá en contestar a </w:t>
      </w:r>
      <w:r>
        <w:rPr>
          <w:color w:val="231F20"/>
          <w:highlight w:val="white"/>
        </w:rPr>
        <w:t>un máximo de  20 preguntas  t</w:t>
      </w:r>
      <w:r>
        <w:rPr>
          <w:color w:val="231F20"/>
        </w:rPr>
        <w:t>ipo test con respostas alternativas que preparará o Tribunal o mesmo día de celebración do exercicio, para o cal s</w:t>
      </w:r>
      <w:r>
        <w:rPr>
          <w:color w:val="231F20"/>
        </w:rPr>
        <w:t>e debe reunir horas antes do comenzo da proba. As  preguntas versarán sobre o contido que figura no temario de temas comúns e específicos.</w:t>
      </w:r>
    </w:p>
    <w:p w:rsidR="001A1A0F" w:rsidRDefault="002C1B27">
      <w:pPr>
        <w:pStyle w:val="Cuerpodetexto"/>
        <w:spacing w:after="0" w:line="360" w:lineRule="auto"/>
        <w:jc w:val="both"/>
      </w:pPr>
      <w:r>
        <w:rPr>
          <w:color w:val="231F20"/>
        </w:rPr>
        <w:t>O tempo máximo para este exercicio  determinarao o tribunal. Cada pregunta terá tres respostas posibles, sendo unha d</w:t>
      </w:r>
      <w:r>
        <w:rPr>
          <w:color w:val="231F20"/>
        </w:rPr>
        <w:t>elas a correcta. As respostas erróneas restarán unha terceira parte do valor asignado á resposta correcta e  as preguntas no contestadas consideraranse cero puntos cada unha delas.</w:t>
      </w:r>
    </w:p>
    <w:p w:rsidR="001A1A0F" w:rsidRDefault="002C1B27">
      <w:pPr>
        <w:pStyle w:val="Cuerpodetexto"/>
        <w:spacing w:after="0" w:line="360" w:lineRule="auto"/>
        <w:rPr>
          <w:color w:val="231F20"/>
        </w:rPr>
      </w:pPr>
      <w:r>
        <w:rPr>
          <w:color w:val="231F20"/>
        </w:rPr>
        <w:t>Calificación: A valoración máxima por este exercicio será de 10 puntos, nec</w:t>
      </w:r>
      <w:r>
        <w:rPr>
          <w:color w:val="231F20"/>
        </w:rPr>
        <w:t>esitando un mínimo de 5 puntos para aprobar.</w:t>
      </w:r>
    </w:p>
    <w:p w:rsidR="001A1A0F" w:rsidRDefault="001A1A0F">
      <w:pPr>
        <w:pStyle w:val="Cuerpodetexto"/>
        <w:spacing w:after="0" w:line="360" w:lineRule="auto"/>
        <w:rPr>
          <w:color w:val="231F20"/>
        </w:rPr>
      </w:pPr>
    </w:p>
    <w:p w:rsidR="001A1A0F" w:rsidRDefault="002C1B27">
      <w:pPr>
        <w:pStyle w:val="Cuerpodetexto"/>
        <w:spacing w:line="360" w:lineRule="auto"/>
        <w:jc w:val="both"/>
      </w:pPr>
      <w:r>
        <w:rPr>
          <w:b/>
          <w:color w:val="231F20"/>
        </w:rPr>
        <w:t>ANEXO</w:t>
      </w:r>
    </w:p>
    <w:p w:rsidR="001A1A0F" w:rsidRDefault="002C1B27">
      <w:pPr>
        <w:pStyle w:val="Cuerpodetexto"/>
        <w:spacing w:line="360" w:lineRule="auto"/>
        <w:jc w:val="both"/>
        <w:rPr>
          <w:color w:val="231F20"/>
          <w:szCs w:val="22"/>
          <w:lang w:val="gl-ES"/>
        </w:rPr>
      </w:pPr>
      <w:r>
        <w:rPr>
          <w:color w:val="231F20"/>
        </w:rPr>
        <w:t>TEMAS COMÚNS</w:t>
      </w:r>
    </w:p>
    <w:p w:rsidR="001A1A0F" w:rsidRDefault="002C1B27">
      <w:pPr>
        <w:pStyle w:val="Cuerpodetexto"/>
        <w:spacing w:line="360" w:lineRule="auto"/>
        <w:jc w:val="both"/>
        <w:rPr>
          <w:color w:val="231F20"/>
          <w:szCs w:val="22"/>
          <w:lang w:val="gl-ES"/>
        </w:rPr>
      </w:pPr>
      <w:r>
        <w:rPr>
          <w:color w:val="231F20"/>
          <w:szCs w:val="22"/>
          <w:lang w:val="gl-ES"/>
        </w:rPr>
        <w:t xml:space="preserve">Tema </w:t>
      </w:r>
      <w:r>
        <w:rPr>
          <w:color w:val="231F20"/>
        </w:rPr>
        <w:t>1.- A Constitución española de 1978. Principios Xerais.</w:t>
      </w:r>
    </w:p>
    <w:p w:rsidR="001A1A0F" w:rsidRDefault="002C1B27">
      <w:pPr>
        <w:pStyle w:val="Cuerpodetexto"/>
        <w:spacing w:line="360" w:lineRule="auto"/>
        <w:jc w:val="both"/>
        <w:rPr>
          <w:color w:val="231F20"/>
          <w:szCs w:val="22"/>
          <w:lang w:val="gl-ES"/>
        </w:rPr>
      </w:pPr>
      <w:r>
        <w:rPr>
          <w:color w:val="231F20"/>
          <w:szCs w:val="22"/>
          <w:lang w:val="gl-ES"/>
        </w:rPr>
        <w:t xml:space="preserve">Tema </w:t>
      </w:r>
      <w:r>
        <w:rPr>
          <w:color w:val="231F20"/>
        </w:rPr>
        <w:t>2.- Dereitos   e  Deberes fundamentais dos españois. </w:t>
      </w:r>
    </w:p>
    <w:p w:rsidR="001A1A0F" w:rsidRDefault="002C1B27">
      <w:pPr>
        <w:pStyle w:val="Cuerpodetexto"/>
        <w:spacing w:line="360" w:lineRule="auto"/>
        <w:jc w:val="both"/>
        <w:rPr>
          <w:color w:val="231F20"/>
          <w:szCs w:val="22"/>
          <w:lang w:val="gl-ES"/>
        </w:rPr>
      </w:pPr>
      <w:r>
        <w:rPr>
          <w:color w:val="231F20"/>
          <w:szCs w:val="22"/>
          <w:lang w:val="gl-ES"/>
        </w:rPr>
        <w:t xml:space="preserve">Tema </w:t>
      </w:r>
      <w:r>
        <w:rPr>
          <w:color w:val="231F20"/>
        </w:rPr>
        <w:t xml:space="preserve">3. Principios rectores da política social e económica. Garantías </w:t>
      </w:r>
      <w:r>
        <w:rPr>
          <w:color w:val="231F20"/>
        </w:rPr>
        <w:t>dos dereitos e liberdades.</w:t>
      </w:r>
    </w:p>
    <w:p w:rsidR="001A1A0F" w:rsidRDefault="002C1B27">
      <w:pPr>
        <w:pStyle w:val="Cuerpodetexto"/>
        <w:spacing w:line="360" w:lineRule="auto"/>
        <w:jc w:val="both"/>
        <w:rPr>
          <w:color w:val="231F20"/>
          <w:szCs w:val="22"/>
          <w:lang w:val="gl-ES"/>
        </w:rPr>
      </w:pPr>
      <w:r>
        <w:rPr>
          <w:color w:val="231F20"/>
          <w:szCs w:val="22"/>
          <w:lang w:val="gl-ES"/>
        </w:rPr>
        <w:t xml:space="preserve">Tema </w:t>
      </w:r>
      <w:r>
        <w:rPr>
          <w:color w:val="231F20"/>
        </w:rPr>
        <w:t>4.- Organización e competencias municipais. Réximen dos municipios de gran poboación.</w:t>
      </w:r>
    </w:p>
    <w:p w:rsidR="001A1A0F" w:rsidRDefault="002C1B27">
      <w:pPr>
        <w:pStyle w:val="Cuerpodetexto"/>
        <w:spacing w:line="360" w:lineRule="auto"/>
        <w:jc w:val="both"/>
        <w:rPr>
          <w:color w:val="231F20"/>
        </w:rPr>
      </w:pPr>
      <w:r>
        <w:rPr>
          <w:color w:val="231F20"/>
          <w:szCs w:val="22"/>
          <w:lang w:val="gl-ES"/>
        </w:rPr>
        <w:t xml:space="preserve">Tema </w:t>
      </w:r>
      <w:r>
        <w:rPr>
          <w:color w:val="231F20"/>
        </w:rPr>
        <w:t>5.- Bens das  Entidades Locales. Concepto e clasificación. Inventario e Rexistro. Desfrute e aproveitamento. As prerrogativas das Ent</w:t>
      </w:r>
      <w:r>
        <w:rPr>
          <w:color w:val="231F20"/>
        </w:rPr>
        <w:t>idades locais respecto ós seus bens.</w:t>
      </w:r>
    </w:p>
    <w:p w:rsidR="001A1A0F" w:rsidRDefault="002C1B27">
      <w:pPr>
        <w:pStyle w:val="Cuerpodetexto"/>
        <w:spacing w:line="360" w:lineRule="auto"/>
        <w:jc w:val="both"/>
        <w:rPr>
          <w:color w:val="231F20"/>
        </w:rPr>
      </w:pPr>
      <w:r>
        <w:rPr>
          <w:color w:val="231F20"/>
        </w:rPr>
        <w:t xml:space="preserve">Tema 6. La provincia como entidad local. Organización y competencias. </w:t>
      </w:r>
    </w:p>
    <w:p w:rsidR="001A1A0F" w:rsidRDefault="002C1B27">
      <w:pPr>
        <w:pStyle w:val="Cuerpodetexto"/>
        <w:spacing w:line="360" w:lineRule="auto"/>
        <w:jc w:val="both"/>
        <w:rPr>
          <w:color w:val="231F20"/>
        </w:rPr>
      </w:pPr>
      <w:r>
        <w:rPr>
          <w:color w:val="231F20"/>
        </w:rPr>
        <w:t>Tema 7 La cooperación municipal. Las relaciones entre las Comunidades Autónomas y las Diputaciones Provinciales. Regímenes especiales. Las Islas: lo</w:t>
      </w:r>
      <w:r>
        <w:rPr>
          <w:color w:val="231F20"/>
        </w:rPr>
        <w:t xml:space="preserve">s Consejos y Cabildos Insulares. Tema 8. La coordinación en la prestación de determinados servicios por las Diputaciones Provinciales. Entidades locales de ámbito inferior al municipio. </w:t>
      </w:r>
    </w:p>
    <w:p w:rsidR="001A1A0F" w:rsidRDefault="002C1B27">
      <w:pPr>
        <w:pStyle w:val="Cuerpodetexto"/>
        <w:spacing w:line="360" w:lineRule="auto"/>
        <w:jc w:val="both"/>
      </w:pPr>
      <w:r>
        <w:rPr>
          <w:color w:val="231F20"/>
        </w:rPr>
        <w:t>Tema 9 Las comarcas. Las mancomunidades de municipios.</w:t>
      </w:r>
    </w:p>
    <w:p w:rsidR="001A1A0F" w:rsidRDefault="002C1B27">
      <w:pPr>
        <w:pStyle w:val="Cuerpodetexto"/>
        <w:spacing w:line="360" w:lineRule="auto"/>
        <w:jc w:val="both"/>
      </w:pPr>
      <w:r>
        <w:t>Tema 10. El si</w:t>
      </w:r>
      <w:r>
        <w:t xml:space="preserve">stema electoral local. Causas de inelegibilidad e incompatibilidad. </w:t>
      </w:r>
    </w:p>
    <w:p w:rsidR="001A1A0F" w:rsidRDefault="002C1B27">
      <w:pPr>
        <w:pStyle w:val="Cuerpodetexto"/>
        <w:spacing w:line="360" w:lineRule="auto"/>
        <w:jc w:val="both"/>
      </w:pPr>
      <w:r>
        <w:t xml:space="preserve">Tema 11. Elección de los Concejales y Alcaldes. Elección de Diputados Provinciales y Presidentes de Diputaciones provinciales. </w:t>
      </w:r>
    </w:p>
    <w:p w:rsidR="001A1A0F" w:rsidRDefault="002C1B27">
      <w:pPr>
        <w:pStyle w:val="Cuerpodetexto"/>
        <w:spacing w:line="360" w:lineRule="auto"/>
        <w:jc w:val="both"/>
      </w:pPr>
      <w:r>
        <w:t>Tema 12. Elección de Consejeros y Presidentes de Cabildos y</w:t>
      </w:r>
      <w:r>
        <w:t xml:space="preserve"> Consejos Insulares. </w:t>
      </w:r>
    </w:p>
    <w:p w:rsidR="001A1A0F" w:rsidRDefault="002C1B27">
      <w:pPr>
        <w:pStyle w:val="Cuerpodetexto"/>
        <w:spacing w:line="360" w:lineRule="auto"/>
        <w:jc w:val="both"/>
      </w:pPr>
      <w:r>
        <w:t xml:space="preserve">Tema 13. La moción de censura y la cuestión de confianza en el ámbito local. El recurso contencioso-electoral. El Estatuto de los miembros electivos de las Corporaciones locales. </w:t>
      </w:r>
    </w:p>
    <w:p w:rsidR="001A1A0F" w:rsidRDefault="002C1B27">
      <w:pPr>
        <w:pStyle w:val="Cuerpodetexto"/>
        <w:spacing w:line="360" w:lineRule="auto"/>
        <w:jc w:val="both"/>
      </w:pPr>
      <w:r>
        <w:t>Tema 14. Régimen de sesiones y acuerdos de los órganos</w:t>
      </w:r>
      <w:r>
        <w:t xml:space="preserve"> de gobierno local. </w:t>
      </w:r>
    </w:p>
    <w:p w:rsidR="001A1A0F" w:rsidRDefault="002C1B27">
      <w:pPr>
        <w:pStyle w:val="Cuerpodetexto"/>
        <w:spacing w:line="360" w:lineRule="auto"/>
        <w:jc w:val="both"/>
      </w:pPr>
      <w:r>
        <w:t xml:space="preserve">Tema 15.La iniciativa económica de las Entidades locales y la reserva de servicios en favor de las Entidades locales. </w:t>
      </w:r>
    </w:p>
    <w:p w:rsidR="001A1A0F" w:rsidRDefault="002C1B27">
      <w:pPr>
        <w:pStyle w:val="Cuerpodetexto"/>
        <w:spacing w:line="360" w:lineRule="auto"/>
        <w:jc w:val="both"/>
      </w:pPr>
      <w:r>
        <w:rPr>
          <w:color w:val="231F20"/>
        </w:rPr>
        <w:t>Tema 16. El servicio público en las entidades locales. Concepto. Las formas de gestión de los servicios públicos loc</w:t>
      </w:r>
      <w:r>
        <w:rPr>
          <w:color w:val="231F20"/>
        </w:rPr>
        <w:t xml:space="preserve">ales. </w:t>
      </w:r>
    </w:p>
    <w:p w:rsidR="001A1A0F" w:rsidRDefault="002C1B27">
      <w:pPr>
        <w:pStyle w:val="Cuerpodetexto"/>
        <w:spacing w:line="360" w:lineRule="auto"/>
        <w:jc w:val="both"/>
      </w:pPr>
      <w:r>
        <w:rPr>
          <w:color w:val="231F20"/>
        </w:rPr>
        <w:t>TEMAS ESPECÍFICOS</w:t>
      </w:r>
    </w:p>
    <w:p w:rsidR="001A1A0F" w:rsidRDefault="002C1B27">
      <w:pPr>
        <w:pStyle w:val="Cuerpodetexto"/>
        <w:spacing w:line="360" w:lineRule="auto"/>
        <w:jc w:val="both"/>
      </w:pPr>
      <w:r>
        <w:rPr>
          <w:color w:val="231F20"/>
          <w:szCs w:val="22"/>
          <w:lang w:val="gl-ES"/>
        </w:rPr>
        <w:t>Tema 1</w:t>
      </w:r>
      <w:r>
        <w:rPr>
          <w:b/>
          <w:color w:val="231F20"/>
          <w:szCs w:val="22"/>
          <w:lang w:val="gl-ES"/>
        </w:rPr>
        <w:t>.-</w:t>
      </w:r>
      <w:r>
        <w:rPr>
          <w:color w:val="231F20"/>
          <w:szCs w:val="22"/>
        </w:rPr>
        <w:t xml:space="preserve"> </w:t>
      </w:r>
      <w:r>
        <w:rPr>
          <w:color w:val="231F20"/>
          <w:szCs w:val="22"/>
          <w:lang w:val="gl-ES"/>
        </w:rPr>
        <w:t>Materiais, útiles e ferramentas utilizadas polos peons de servizos múltiples.</w:t>
      </w:r>
    </w:p>
    <w:p w:rsidR="001A1A0F" w:rsidRDefault="002C1B27">
      <w:pPr>
        <w:pStyle w:val="Cuerpodetexto"/>
        <w:spacing w:line="360" w:lineRule="auto"/>
        <w:jc w:val="both"/>
        <w:rPr>
          <w:color w:val="231F20"/>
        </w:rPr>
      </w:pPr>
      <w:r>
        <w:rPr>
          <w:color w:val="231F20"/>
        </w:rPr>
        <w:t>Tema 2.  Marco normativo básico en materia de prevención de riscos laborais.</w:t>
      </w:r>
    </w:p>
    <w:p w:rsidR="001A1A0F" w:rsidRDefault="002C1B27">
      <w:pPr>
        <w:pStyle w:val="Cuerpodetexto"/>
        <w:spacing w:line="360" w:lineRule="auto"/>
        <w:jc w:val="both"/>
        <w:rPr>
          <w:color w:val="231F20"/>
        </w:rPr>
      </w:pPr>
      <w:r>
        <w:rPr>
          <w:color w:val="231F20"/>
        </w:rPr>
        <w:t>Tema  3: Condicións de seguridade.</w:t>
      </w:r>
    </w:p>
    <w:p w:rsidR="001A1A0F" w:rsidRDefault="002C1B27">
      <w:pPr>
        <w:spacing w:line="360" w:lineRule="auto"/>
      </w:pPr>
      <w:r>
        <w:rPr>
          <w:color w:val="231F20"/>
        </w:rPr>
        <w:t xml:space="preserve">Tema 4: Planes de emerxencia e </w:t>
      </w:r>
      <w:r>
        <w:rPr>
          <w:color w:val="231F20"/>
        </w:rPr>
        <w:t>evacuación.</w:t>
      </w:r>
    </w:p>
    <w:p w:rsidR="001A1A0F" w:rsidRDefault="001A1A0F">
      <w:pPr>
        <w:rPr>
          <w:color w:val="231F20"/>
        </w:rPr>
      </w:pPr>
    </w:p>
    <w:p w:rsidR="001A1A0F" w:rsidRDefault="002C1B27">
      <w:pPr>
        <w:spacing w:line="360" w:lineRule="auto"/>
      </w:pPr>
      <w:r>
        <w:rPr>
          <w:color w:val="231F20"/>
        </w:rPr>
        <w:t>Tema 5 : Primeiros auxilios.</w:t>
      </w:r>
    </w:p>
    <w:p w:rsidR="001A1A0F" w:rsidRDefault="001A1A0F">
      <w:pPr>
        <w:spacing w:line="360" w:lineRule="auto"/>
        <w:rPr>
          <w:color w:val="231F20"/>
        </w:rPr>
      </w:pPr>
    </w:p>
    <w:p w:rsidR="001A1A0F" w:rsidRDefault="002C1B27">
      <w:pPr>
        <w:pStyle w:val="Cuerpodetexto"/>
        <w:spacing w:after="0" w:line="360" w:lineRule="auto"/>
        <w:rPr>
          <w:highlight w:val="white"/>
        </w:rPr>
      </w:pPr>
      <w:r>
        <w:rPr>
          <w:rFonts w:eastAsia="Times New Roman"/>
          <w:color w:val="231F20"/>
          <w:highlight w:val="white"/>
        </w:rPr>
        <w:t xml:space="preserve">— </w:t>
      </w:r>
      <w:r>
        <w:rPr>
          <w:b/>
          <w:color w:val="231F20"/>
          <w:highlight w:val="white"/>
        </w:rPr>
        <w:t>Segundo exercicio:</w:t>
      </w:r>
    </w:p>
    <w:p w:rsidR="001A1A0F" w:rsidRDefault="001A1A0F">
      <w:pPr>
        <w:pStyle w:val="Cuerpodetexto"/>
        <w:spacing w:after="0" w:line="360" w:lineRule="auto"/>
        <w:rPr>
          <w:b/>
          <w:color w:val="231F20"/>
        </w:rPr>
      </w:pPr>
    </w:p>
    <w:p w:rsidR="001A1A0F" w:rsidRDefault="002C1B27">
      <w:pPr>
        <w:pStyle w:val="Cuerpodetexto"/>
        <w:spacing w:after="0" w:line="360" w:lineRule="auto"/>
        <w:rPr>
          <w:highlight w:val="white"/>
        </w:rPr>
      </w:pPr>
      <w:r>
        <w:rPr>
          <w:color w:val="231F20"/>
          <w:highlight w:val="white"/>
        </w:rPr>
        <w:t>Consistirá nunha proba de carácter práctico relacionado co posto de traballo.</w:t>
      </w:r>
    </w:p>
    <w:p w:rsidR="001A1A0F" w:rsidRDefault="001A1A0F">
      <w:pPr>
        <w:spacing w:line="360" w:lineRule="auto"/>
        <w:jc w:val="both"/>
        <w:rPr>
          <w:b/>
          <w:bCs/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b/>
          <w:bCs/>
          <w:szCs w:val="22"/>
        </w:rPr>
        <w:t>Décima: Lista de seleccionados e presentación de documentación.</w:t>
      </w:r>
    </w:p>
    <w:p w:rsidR="001A1A0F" w:rsidRDefault="001A1A0F">
      <w:pPr>
        <w:spacing w:line="360" w:lineRule="auto"/>
        <w:jc w:val="both"/>
        <w:rPr>
          <w:b/>
          <w:bCs/>
          <w:szCs w:val="22"/>
          <w:u w:val="single"/>
        </w:rPr>
      </w:pPr>
    </w:p>
    <w:p w:rsidR="001A1A0F" w:rsidRDefault="002C1B27">
      <w:pPr>
        <w:spacing w:line="360" w:lineRule="auto"/>
        <w:jc w:val="both"/>
      </w:pPr>
      <w:r>
        <w:rPr>
          <w:szCs w:val="22"/>
        </w:rPr>
        <w:t>Unha vez rematada a proba física e a cualificación dos méritos aportados por cada un dos aspirantes así como a entrevista , o tribunal publicará no Taboleiro de Edictos do Concello e na páxina web “www.boboras.gal” a relación de seleccionados por orde de p</w:t>
      </w:r>
      <w:r>
        <w:rPr>
          <w:szCs w:val="22"/>
        </w:rPr>
        <w:t xml:space="preserve">untuación. </w:t>
      </w:r>
    </w:p>
    <w:p w:rsidR="001A1A0F" w:rsidRDefault="002C1B27">
      <w:pPr>
        <w:spacing w:line="360" w:lineRule="auto"/>
        <w:jc w:val="both"/>
        <w:rPr>
          <w:szCs w:val="22"/>
        </w:rPr>
      </w:pPr>
      <w:r>
        <w:rPr>
          <w:szCs w:val="22"/>
        </w:rPr>
        <w:t>Ningún aspirante poderá ser contratado se non obtén a cualificación de apto na proba de aptitude física.</w:t>
      </w:r>
    </w:p>
    <w:p w:rsidR="001A1A0F" w:rsidRDefault="001A1A0F">
      <w:pPr>
        <w:spacing w:line="360" w:lineRule="auto"/>
        <w:ind w:firstLine="708"/>
        <w:jc w:val="both"/>
        <w:rPr>
          <w:szCs w:val="22"/>
        </w:rPr>
      </w:pPr>
    </w:p>
    <w:p w:rsidR="001A1A0F" w:rsidRDefault="002C1B27">
      <w:pPr>
        <w:spacing w:after="240" w:line="360" w:lineRule="auto"/>
        <w:jc w:val="both"/>
      </w:pPr>
      <w:r>
        <w:rPr>
          <w:szCs w:val="22"/>
        </w:rPr>
        <w:t>O resultado final do proceso de selección virá determinado pola suma da cualificación da fase de concurso e oposición.</w:t>
      </w:r>
    </w:p>
    <w:p w:rsidR="001A1A0F" w:rsidRDefault="002C1B27">
      <w:pPr>
        <w:spacing w:after="240" w:line="360" w:lineRule="auto"/>
        <w:jc w:val="both"/>
        <w:rPr>
          <w:szCs w:val="22"/>
        </w:rPr>
      </w:pPr>
      <w:r>
        <w:rPr>
          <w:szCs w:val="22"/>
        </w:rPr>
        <w:t>O tribunal presenta</w:t>
      </w:r>
      <w:r>
        <w:rPr>
          <w:szCs w:val="22"/>
        </w:rPr>
        <w:t>rá ao alcalde a proposta dos/as candidatos/as que obtivesen maior puntuación e tivera superado a proba de aptitude física, para o seu nomeamento sen que en ningún caso exceda do número de prazas convocadas. Calquera proposta de aprobados que contraveña o a</w:t>
      </w:r>
      <w:r>
        <w:rPr>
          <w:szCs w:val="22"/>
        </w:rPr>
        <w:t xml:space="preserve">nteriormente establecido será nula de pleno dereito. </w:t>
      </w:r>
    </w:p>
    <w:p w:rsidR="001A1A0F" w:rsidRDefault="002C1B27">
      <w:pPr>
        <w:spacing w:line="360" w:lineRule="auto"/>
        <w:jc w:val="both"/>
        <w:rPr>
          <w:szCs w:val="22"/>
        </w:rPr>
      </w:pPr>
      <w:r>
        <w:rPr>
          <w:szCs w:val="22"/>
        </w:rPr>
        <w:t>Os/as aspirantes propostos/as achegará no prazo de tres (3) días hábiles, contados a partir da publicación da lista de aprobados no Taboleiro de Edictos e na páxina web os documentos seguintes (sempre q</w:t>
      </w:r>
      <w:r>
        <w:rPr>
          <w:szCs w:val="22"/>
        </w:rPr>
        <w:t>ue non os tivese presentado coa solicitude):</w:t>
      </w:r>
    </w:p>
    <w:p w:rsidR="001A1A0F" w:rsidRDefault="001A1A0F">
      <w:pPr>
        <w:spacing w:line="360" w:lineRule="auto"/>
        <w:jc w:val="both"/>
        <w:rPr>
          <w:szCs w:val="22"/>
        </w:rPr>
      </w:pPr>
    </w:p>
    <w:p w:rsidR="001A1A0F" w:rsidRDefault="002C1B27">
      <w:pPr>
        <w:widowControl/>
        <w:numPr>
          <w:ilvl w:val="0"/>
          <w:numId w:val="1"/>
        </w:numPr>
        <w:suppressAutoHyphens w:val="0"/>
        <w:spacing w:after="240" w:line="360" w:lineRule="auto"/>
        <w:jc w:val="both"/>
        <w:rPr>
          <w:szCs w:val="22"/>
        </w:rPr>
      </w:pPr>
      <w:r>
        <w:rPr>
          <w:szCs w:val="22"/>
        </w:rPr>
        <w:t>Documentación orixinal, presentada coas instancias, para o seu cotexo.</w:t>
      </w:r>
    </w:p>
    <w:p w:rsidR="001A1A0F" w:rsidRDefault="002C1B27">
      <w:pPr>
        <w:widowControl/>
        <w:numPr>
          <w:ilvl w:val="0"/>
          <w:numId w:val="1"/>
        </w:numPr>
        <w:suppressAutoHyphens w:val="0"/>
        <w:spacing w:after="240" w:line="360" w:lineRule="auto"/>
        <w:jc w:val="both"/>
        <w:rPr>
          <w:szCs w:val="22"/>
        </w:rPr>
      </w:pPr>
      <w:r>
        <w:rPr>
          <w:szCs w:val="22"/>
        </w:rPr>
        <w:t xml:space="preserve">Declaración xurada de que non foi separado/a mediante expediente disciplinario do servizo de ningunha Administración Pública, nin atoparse </w:t>
      </w:r>
      <w:r>
        <w:rPr>
          <w:szCs w:val="22"/>
        </w:rPr>
        <w:t>inhabilitado/a para o exercicio da función pública por sentencia firme.</w:t>
      </w:r>
    </w:p>
    <w:p w:rsidR="001A1A0F" w:rsidRDefault="002C1B27">
      <w:pPr>
        <w:widowControl/>
        <w:numPr>
          <w:ilvl w:val="0"/>
          <w:numId w:val="1"/>
        </w:numPr>
        <w:suppressAutoHyphens w:val="0"/>
        <w:spacing w:after="240" w:line="360" w:lineRule="auto"/>
        <w:jc w:val="both"/>
        <w:rPr>
          <w:szCs w:val="22"/>
        </w:rPr>
      </w:pPr>
      <w:r>
        <w:rPr>
          <w:szCs w:val="22"/>
        </w:rPr>
        <w:t>Declaración xurada de non atoparse incurso en ningunha causa de incapacidade e incompatibilidade de conformidade coa lexislación vixente e referido ó momento da súa toma de posesión.</w:t>
      </w:r>
    </w:p>
    <w:p w:rsidR="001A1A0F" w:rsidRDefault="002C1B27">
      <w:pPr>
        <w:widowControl/>
        <w:numPr>
          <w:ilvl w:val="0"/>
          <w:numId w:val="1"/>
        </w:numPr>
        <w:suppressAutoHyphens w:val="0"/>
        <w:spacing w:after="240" w:line="360" w:lineRule="auto"/>
        <w:jc w:val="both"/>
        <w:rPr>
          <w:szCs w:val="22"/>
        </w:rPr>
      </w:pPr>
      <w:r>
        <w:rPr>
          <w:szCs w:val="22"/>
        </w:rPr>
        <w:t>C</w:t>
      </w:r>
      <w:r>
        <w:rPr>
          <w:szCs w:val="22"/>
        </w:rPr>
        <w:t>ertificado de titularidade da conta bancaria.</w:t>
      </w:r>
    </w:p>
    <w:p w:rsidR="001A1A0F" w:rsidRDefault="002C1B27">
      <w:pPr>
        <w:widowControl/>
        <w:numPr>
          <w:ilvl w:val="0"/>
          <w:numId w:val="1"/>
        </w:numPr>
        <w:suppressAutoHyphens w:val="0"/>
        <w:spacing w:after="240" w:line="360" w:lineRule="auto"/>
        <w:jc w:val="both"/>
        <w:rPr>
          <w:szCs w:val="22"/>
        </w:rPr>
      </w:pPr>
      <w:r>
        <w:rPr>
          <w:szCs w:val="22"/>
        </w:rPr>
        <w:t>Certificado médico oficial acreditativo de non padecer enfermidade ou limitación física ou psíquica que impida o normal desenvolvemento das súas funcións as que se opta.</w:t>
      </w:r>
    </w:p>
    <w:p w:rsidR="001A1A0F" w:rsidRDefault="002C1B27">
      <w:pPr>
        <w:widowControl/>
        <w:numPr>
          <w:ilvl w:val="0"/>
          <w:numId w:val="1"/>
        </w:numPr>
        <w:suppressAutoHyphens w:val="0"/>
        <w:spacing w:after="240" w:line="360" w:lineRule="auto"/>
        <w:jc w:val="both"/>
      </w:pPr>
      <w:r>
        <w:rPr>
          <w:szCs w:val="22"/>
        </w:rPr>
        <w:t>Tarxeta da Seguridade Social.</w:t>
      </w:r>
    </w:p>
    <w:p w:rsidR="001A1A0F" w:rsidRDefault="002C1B27">
      <w:pPr>
        <w:spacing w:after="240" w:line="360" w:lineRule="auto"/>
        <w:jc w:val="both"/>
        <w:rPr>
          <w:szCs w:val="22"/>
        </w:rPr>
      </w:pPr>
      <w:r>
        <w:rPr>
          <w:szCs w:val="22"/>
        </w:rPr>
        <w:t>O/a aspira</w:t>
      </w:r>
      <w:r>
        <w:rPr>
          <w:szCs w:val="22"/>
        </w:rPr>
        <w:t>nte que faga valer a súa condición de persoa con discapacidade deberá presentar certificado dos órganos competentes do Ministerio de Traballo e Seguridade Social que acredite tal condición e igualmente deberán presentar certificado dos citados órganos ou d</w:t>
      </w:r>
      <w:r>
        <w:rPr>
          <w:szCs w:val="22"/>
        </w:rPr>
        <w:t>a administración sanitaria acreditativo de compatibilidade co desempeño das tarefas e funcións correspondentes.</w:t>
      </w:r>
    </w:p>
    <w:p w:rsidR="001A1A0F" w:rsidRDefault="002C1B27">
      <w:pPr>
        <w:spacing w:line="360" w:lineRule="auto"/>
        <w:jc w:val="both"/>
        <w:rPr>
          <w:b/>
          <w:bCs/>
          <w:szCs w:val="22"/>
        </w:rPr>
      </w:pPr>
      <w:r>
        <w:rPr>
          <w:szCs w:val="22"/>
        </w:rPr>
        <w:t>A non presentación dentro do prazo fixado da documentación esixida nesta base e agás nos casos de forza maior, o cando do exame da mesma dedúzas</w:t>
      </w:r>
      <w:r>
        <w:rPr>
          <w:szCs w:val="22"/>
        </w:rPr>
        <w:t xml:space="preserve">e que carecen dalgún dos requisitos sinalados na base 3ª, </w:t>
      </w:r>
      <w:r>
        <w:rPr>
          <w:szCs w:val="22"/>
          <w:u w:val="single"/>
        </w:rPr>
        <w:t>non poderán formalizar o contrato</w:t>
      </w:r>
      <w:r>
        <w:rPr>
          <w:szCs w:val="22"/>
        </w:rPr>
        <w:t xml:space="preserve"> e quedarán anuladas as actuacións, sen prexuízo da responsabilidade en que incorrerá por falsidade na solicitude de participación.</w:t>
      </w:r>
    </w:p>
    <w:p w:rsidR="001A1A0F" w:rsidRDefault="001A1A0F">
      <w:pPr>
        <w:spacing w:line="360" w:lineRule="auto"/>
        <w:jc w:val="both"/>
        <w:rPr>
          <w:b/>
          <w:bCs/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b/>
          <w:bCs/>
          <w:szCs w:val="22"/>
        </w:rPr>
        <w:t xml:space="preserve">Décima: Formalización do </w:t>
      </w:r>
      <w:r>
        <w:rPr>
          <w:b/>
          <w:bCs/>
          <w:szCs w:val="22"/>
        </w:rPr>
        <w:t>contrato.</w:t>
      </w:r>
    </w:p>
    <w:p w:rsidR="001A1A0F" w:rsidRDefault="001A1A0F">
      <w:pPr>
        <w:spacing w:line="360" w:lineRule="auto"/>
        <w:jc w:val="both"/>
        <w:rPr>
          <w:b/>
          <w:bCs/>
          <w:szCs w:val="22"/>
          <w:u w:val="single"/>
        </w:rPr>
      </w:pPr>
    </w:p>
    <w:p w:rsidR="001A1A0F" w:rsidRDefault="002C1B27">
      <w:pPr>
        <w:spacing w:after="240" w:line="360" w:lineRule="auto"/>
        <w:jc w:val="both"/>
      </w:pPr>
      <w:r>
        <w:rPr>
          <w:szCs w:val="22"/>
        </w:rPr>
        <w:t>Rematado o proceso selectivo e presentada a documentación polo/a interesado/a, o alcalde efectuará o nomeamento a favor do/a candidato/a proposto/a e asinará o contrato laboral nun prazo máximo de cinco (5) días naturais.</w:t>
      </w:r>
    </w:p>
    <w:p w:rsidR="001A1A0F" w:rsidRDefault="002C1B27">
      <w:pPr>
        <w:spacing w:line="360" w:lineRule="auto"/>
        <w:jc w:val="both"/>
        <w:rPr>
          <w:b/>
          <w:bCs/>
          <w:szCs w:val="22"/>
          <w:u w:val="single"/>
        </w:rPr>
      </w:pPr>
      <w:r>
        <w:rPr>
          <w:b/>
          <w:bCs/>
          <w:szCs w:val="22"/>
        </w:rPr>
        <w:t>Undécima: Bolsa de rese</w:t>
      </w:r>
      <w:r>
        <w:rPr>
          <w:b/>
          <w:bCs/>
          <w:szCs w:val="22"/>
        </w:rPr>
        <w:t>rva.</w:t>
      </w:r>
    </w:p>
    <w:p w:rsidR="001A1A0F" w:rsidRDefault="001A1A0F">
      <w:pPr>
        <w:spacing w:line="360" w:lineRule="auto"/>
        <w:jc w:val="both"/>
        <w:rPr>
          <w:b/>
          <w:bCs/>
          <w:szCs w:val="22"/>
          <w:u w:val="single"/>
        </w:rPr>
      </w:pPr>
    </w:p>
    <w:p w:rsidR="001A1A0F" w:rsidRDefault="002C1B27">
      <w:pPr>
        <w:spacing w:line="360" w:lineRule="auto"/>
        <w:jc w:val="both"/>
        <w:rPr>
          <w:b/>
          <w:bCs/>
          <w:szCs w:val="22"/>
        </w:rPr>
      </w:pPr>
      <w:r>
        <w:rPr>
          <w:szCs w:val="22"/>
        </w:rPr>
        <w:t xml:space="preserve">As persoas que non consigan praza pasarán a formar parte dunha bolsa de traballo, de tal maneira que, cando o concello necesite algún/ha traballador/a destas características para o mesmo servizo e posto obxecto da presente convocatoria, para cubrir </w:t>
      </w:r>
      <w:r>
        <w:rPr>
          <w:szCs w:val="22"/>
        </w:rPr>
        <w:t>postos que queden vacantes, entón acudirá a dita bolsa, seleccionando ó/á primeiro/a deles/as e soamente poderá seleccionarse ó/á seguinte a este/a, sempre e cando aquel/a rexeitase o posto ou non cumpra nese intre cos requisitos do punto dous destas bases</w:t>
      </w:r>
      <w:r>
        <w:rPr>
          <w:szCs w:val="22"/>
        </w:rPr>
        <w:t>; o que suporá pasar ó final da lista salvo que se dean as circunstancias de estar xa traballando ou enfermo/a, o que deberá xustificarse mediante a documentación necesaria. A duración desta bolsa será polo tempo que dure o servizo subvencionado e o Conven</w:t>
      </w:r>
      <w:r>
        <w:rPr>
          <w:szCs w:val="22"/>
        </w:rPr>
        <w:t>io para a Prevención e Defensa contra incendios Forestais para o ano 2015.</w:t>
      </w:r>
    </w:p>
    <w:p w:rsidR="001A1A0F" w:rsidRDefault="001A1A0F">
      <w:pPr>
        <w:spacing w:line="360" w:lineRule="auto"/>
        <w:jc w:val="both"/>
        <w:rPr>
          <w:b/>
          <w:bCs/>
          <w:szCs w:val="22"/>
        </w:rPr>
      </w:pPr>
    </w:p>
    <w:p w:rsidR="001A1A0F" w:rsidRDefault="002C1B27">
      <w:pPr>
        <w:spacing w:line="360" w:lineRule="auto"/>
        <w:jc w:val="both"/>
      </w:pPr>
      <w:r>
        <w:rPr>
          <w:b/>
          <w:bCs/>
          <w:szCs w:val="22"/>
        </w:rPr>
        <w:t>Duodécima: Recursos.</w:t>
      </w:r>
    </w:p>
    <w:p w:rsidR="001A1A0F" w:rsidRDefault="001A1A0F">
      <w:pPr>
        <w:spacing w:line="360" w:lineRule="auto"/>
        <w:jc w:val="both"/>
        <w:rPr>
          <w:b/>
          <w:bCs/>
          <w:szCs w:val="22"/>
          <w:u w:val="single"/>
        </w:rPr>
      </w:pPr>
    </w:p>
    <w:p w:rsidR="001A1A0F" w:rsidRDefault="002C1B27">
      <w:pPr>
        <w:spacing w:after="240" w:line="360" w:lineRule="auto"/>
        <w:jc w:val="both"/>
      </w:pPr>
      <w:r>
        <w:rPr>
          <w:szCs w:val="22"/>
        </w:rPr>
        <w:t>Esta convocatoria, as súas bases e cantos actos administrativos se deriven delas ou da actuación do tribunal, poderán ser impugnados polos interesados nos cas</w:t>
      </w:r>
      <w:r>
        <w:rPr>
          <w:szCs w:val="22"/>
        </w:rPr>
        <w:t xml:space="preserve">os e na forma establecida pola Lei </w:t>
      </w:r>
      <w:r>
        <w:rPr>
          <w:b/>
          <w:bCs/>
          <w:color w:val="000000"/>
          <w:szCs w:val="22"/>
          <w:u w:val="single"/>
        </w:rPr>
        <w:t xml:space="preserve">da Lei 39/2015  </w:t>
      </w:r>
      <w:r>
        <w:rPr>
          <w:color w:val="000000"/>
          <w:szCs w:val="22"/>
          <w:u w:val="single"/>
        </w:rPr>
        <w:t>de Procedemento Administrativo Común.</w:t>
      </w:r>
    </w:p>
    <w:p w:rsidR="001A1A0F" w:rsidRDefault="001A1A0F">
      <w:pPr>
        <w:spacing w:line="360" w:lineRule="auto"/>
        <w:jc w:val="center"/>
        <w:rPr>
          <w:b/>
          <w:bCs/>
          <w:color w:val="000000"/>
          <w:szCs w:val="22"/>
          <w:u w:val="single"/>
        </w:rPr>
      </w:pPr>
    </w:p>
    <w:p w:rsidR="001A1A0F" w:rsidRDefault="001A1A0F">
      <w:pPr>
        <w:spacing w:line="360" w:lineRule="auto"/>
        <w:jc w:val="center"/>
        <w:rPr>
          <w:b/>
          <w:bCs/>
          <w:color w:val="000000"/>
          <w:szCs w:val="22"/>
          <w:u w:val="single"/>
        </w:rPr>
      </w:pPr>
    </w:p>
    <w:p w:rsidR="001A1A0F" w:rsidRDefault="001A1A0F">
      <w:pPr>
        <w:spacing w:line="360" w:lineRule="auto"/>
        <w:jc w:val="center"/>
        <w:rPr>
          <w:b/>
          <w:bCs/>
          <w:color w:val="000000"/>
          <w:szCs w:val="22"/>
          <w:u w:val="single"/>
        </w:rPr>
      </w:pPr>
    </w:p>
    <w:p w:rsidR="001A1A0F" w:rsidRDefault="001A1A0F">
      <w:pPr>
        <w:spacing w:line="360" w:lineRule="auto"/>
        <w:jc w:val="center"/>
        <w:rPr>
          <w:b/>
          <w:bCs/>
          <w:color w:val="000000"/>
          <w:szCs w:val="22"/>
          <w:u w:val="single"/>
        </w:rPr>
      </w:pPr>
    </w:p>
    <w:p w:rsidR="001A1A0F" w:rsidRDefault="001A1A0F">
      <w:pPr>
        <w:spacing w:line="360" w:lineRule="auto"/>
        <w:jc w:val="center"/>
        <w:rPr>
          <w:b/>
          <w:bCs/>
          <w:color w:val="000000"/>
          <w:szCs w:val="22"/>
          <w:u w:val="single"/>
        </w:rPr>
      </w:pPr>
    </w:p>
    <w:p w:rsidR="001A1A0F" w:rsidRDefault="001A1A0F">
      <w:pPr>
        <w:spacing w:line="360" w:lineRule="auto"/>
        <w:jc w:val="center"/>
        <w:rPr>
          <w:b/>
          <w:bCs/>
          <w:color w:val="000000"/>
          <w:szCs w:val="22"/>
          <w:u w:val="single"/>
        </w:rPr>
      </w:pPr>
    </w:p>
    <w:p w:rsidR="001A1A0F" w:rsidRDefault="001A1A0F">
      <w:pPr>
        <w:spacing w:line="360" w:lineRule="auto"/>
        <w:jc w:val="center"/>
        <w:rPr>
          <w:b/>
          <w:bCs/>
          <w:color w:val="000000"/>
          <w:szCs w:val="22"/>
          <w:u w:val="single"/>
        </w:rPr>
      </w:pPr>
    </w:p>
    <w:p w:rsidR="001A1A0F" w:rsidRDefault="001A1A0F">
      <w:pPr>
        <w:spacing w:line="360" w:lineRule="auto"/>
        <w:jc w:val="center"/>
        <w:rPr>
          <w:b/>
          <w:bCs/>
          <w:color w:val="000000"/>
          <w:szCs w:val="22"/>
          <w:u w:val="single"/>
        </w:rPr>
      </w:pPr>
    </w:p>
    <w:p w:rsidR="001A1A0F" w:rsidRDefault="001A1A0F">
      <w:pPr>
        <w:spacing w:line="360" w:lineRule="auto"/>
        <w:jc w:val="center"/>
        <w:rPr>
          <w:b/>
          <w:bCs/>
          <w:color w:val="000000"/>
          <w:szCs w:val="22"/>
          <w:u w:val="single"/>
        </w:rPr>
      </w:pPr>
    </w:p>
    <w:p w:rsidR="001A1A0F" w:rsidRDefault="001A1A0F">
      <w:pPr>
        <w:spacing w:line="360" w:lineRule="auto"/>
        <w:jc w:val="center"/>
        <w:rPr>
          <w:b/>
          <w:bCs/>
          <w:color w:val="000000"/>
          <w:szCs w:val="22"/>
          <w:u w:val="single"/>
        </w:rPr>
      </w:pPr>
    </w:p>
    <w:p w:rsidR="001A1A0F" w:rsidRDefault="002C1B27">
      <w:pPr>
        <w:spacing w:line="276" w:lineRule="auto"/>
        <w:jc w:val="center"/>
      </w:pPr>
      <w:r>
        <w:rPr>
          <w:b/>
          <w:bCs/>
          <w:color w:val="000000"/>
          <w:sz w:val="20"/>
          <w:szCs w:val="20"/>
          <w:u w:val="single"/>
        </w:rPr>
        <w:t>ANEXO I</w:t>
      </w:r>
    </w:p>
    <w:p w:rsidR="001A1A0F" w:rsidRDefault="001A1A0F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1A1A0F" w:rsidRDefault="002C1B27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MODELO DE SOLICITUDE PARA PARTICIPAR NO PROCESO SELECTIVO</w:t>
      </w:r>
    </w:p>
    <w:p w:rsidR="001A1A0F" w:rsidRDefault="001A1A0F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</w:p>
    <w:tbl>
      <w:tblPr>
        <w:tblW w:w="8658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8658"/>
      </w:tblGrid>
      <w:tr w:rsidR="001A1A0F">
        <w:tc>
          <w:tcPr>
            <w:tcW w:w="8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1A1A0F" w:rsidRDefault="002C1B27">
            <w:pPr>
              <w:spacing w:line="276" w:lineRule="auto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Posto ó que se opta: </w:t>
            </w:r>
          </w:p>
          <w:p w:rsidR="001A1A0F" w:rsidRDefault="001A1A0F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A1A0F" w:rsidRDefault="001A1A0F">
      <w:pPr>
        <w:spacing w:line="276" w:lineRule="auto"/>
        <w:jc w:val="both"/>
        <w:rPr>
          <w:rFonts w:eastAsia="Times New Roman"/>
          <w:b/>
          <w:bCs/>
          <w:color w:val="000000"/>
          <w:sz w:val="20"/>
          <w:szCs w:val="20"/>
          <w:lang w:val="gl-ES" w:eastAsia="es-ES"/>
        </w:rPr>
      </w:pPr>
    </w:p>
    <w:p w:rsidR="001A1A0F" w:rsidRDefault="002C1B27">
      <w:pPr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D/Dª.............................................................................................................................., con DNI ….. ……... . ………... e domicilio, a efectos de notificación, ….. ………………… ………………………………………………… ………  ……………………………………….....</w:t>
      </w:r>
      <w:r>
        <w:rPr>
          <w:color w:val="000000"/>
          <w:sz w:val="18"/>
          <w:szCs w:val="18"/>
        </w:rPr>
        <w:t>......................................teléfono de contacto ........................  ..………..........</w:t>
      </w:r>
    </w:p>
    <w:p w:rsidR="001A1A0F" w:rsidRDefault="001A1A0F">
      <w:pPr>
        <w:spacing w:line="276" w:lineRule="auto"/>
        <w:rPr>
          <w:color w:val="000000"/>
          <w:sz w:val="18"/>
          <w:szCs w:val="18"/>
        </w:rPr>
      </w:pPr>
    </w:p>
    <w:p w:rsidR="001A1A0F" w:rsidRDefault="002C1B27">
      <w:pPr>
        <w:spacing w:line="276" w:lineRule="auto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Expón:</w:t>
      </w:r>
    </w:p>
    <w:p w:rsidR="001A1A0F" w:rsidRDefault="001A1A0F">
      <w:pPr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1A1A0F" w:rsidRDefault="002C1B27">
      <w:pPr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Que enterado da convocatoria publica efectuada polo Concello de Boborás desexa participar no concurso convocado para a provisión do posto de traba</w:t>
      </w:r>
      <w:r>
        <w:rPr>
          <w:color w:val="000000"/>
          <w:sz w:val="18"/>
          <w:szCs w:val="18"/>
        </w:rPr>
        <w:t xml:space="preserve">llo de ………………………………………………………………….., </w:t>
      </w:r>
      <w:r>
        <w:rPr>
          <w:sz w:val="18"/>
          <w:szCs w:val="18"/>
        </w:rPr>
        <w:t>mediante contratación en réxime laboral temporal, modalidade de contrato de duración determinada a tempo completo, do artigo 15.1 B) polo que se aproba o Real Decreto 2/2015, polo que se aproba o Texto Refundido da Lei d</w:t>
      </w:r>
      <w:r>
        <w:rPr>
          <w:sz w:val="18"/>
          <w:szCs w:val="18"/>
        </w:rPr>
        <w:t xml:space="preserve">o  Estatuto dos traballadores. </w:t>
      </w:r>
    </w:p>
    <w:p w:rsidR="001A1A0F" w:rsidRDefault="001A1A0F">
      <w:pPr>
        <w:spacing w:line="276" w:lineRule="auto"/>
        <w:jc w:val="both"/>
        <w:rPr>
          <w:sz w:val="18"/>
          <w:szCs w:val="18"/>
        </w:rPr>
      </w:pPr>
    </w:p>
    <w:p w:rsidR="001A1A0F" w:rsidRDefault="002C1B27">
      <w:p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tal efecto, faise constar:</w:t>
      </w:r>
    </w:p>
    <w:p w:rsidR="001A1A0F" w:rsidRDefault="002C1B27">
      <w:pPr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1A1A0F" w:rsidRDefault="002C1B27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Que reúne todos e cada un dos requisitos esixidos nas bases da convocatoria</w:t>
      </w:r>
    </w:p>
    <w:p w:rsidR="001A1A0F" w:rsidRDefault="002C1B27">
      <w:pPr>
        <w:widowControl/>
        <w:numPr>
          <w:ilvl w:val="0"/>
          <w:numId w:val="2"/>
        </w:numPr>
        <w:suppressAutoHyphens w:val="0"/>
        <w:spacing w:line="276" w:lineRule="auto"/>
        <w:jc w:val="both"/>
      </w:pPr>
      <w:r>
        <w:rPr>
          <w:sz w:val="18"/>
          <w:szCs w:val="18"/>
        </w:rPr>
        <w:t>Que autorizo ó Concello de Boborás para a publicación dos meus datos persoais (nome, apelidos ) e das posibles causa</w:t>
      </w:r>
      <w:r>
        <w:rPr>
          <w:sz w:val="18"/>
          <w:szCs w:val="18"/>
        </w:rPr>
        <w:t xml:space="preserve">s de exclusión, no taboleiro de anuncios do concelloe na páxina web municipal </w:t>
      </w:r>
      <w:hyperlink r:id="rId8">
        <w:r>
          <w:rPr>
            <w:rStyle w:val="EnlacedeInternet"/>
            <w:sz w:val="18"/>
            <w:szCs w:val="18"/>
          </w:rPr>
          <w:t>www.boboras.g</w:t>
        </w:r>
      </w:hyperlink>
      <w:r>
        <w:rPr>
          <w:rStyle w:val="EnlacedeInternet"/>
          <w:sz w:val="18"/>
          <w:szCs w:val="18"/>
        </w:rPr>
        <w:t>al</w:t>
      </w:r>
      <w:r>
        <w:rPr>
          <w:sz w:val="18"/>
          <w:szCs w:val="18"/>
        </w:rPr>
        <w:t>, o ser de publicidade un dos principios legais que debe observarse nos procedementos de selección, ao ser a publicidade</w:t>
      </w:r>
      <w:r>
        <w:rPr>
          <w:sz w:val="18"/>
          <w:szCs w:val="18"/>
        </w:rPr>
        <w:t xml:space="preserve"> un dos principios legais que debe observarse nos procedementos de selección</w:t>
      </w:r>
    </w:p>
    <w:p w:rsidR="001A1A0F" w:rsidRDefault="001A1A0F">
      <w:pPr>
        <w:widowControl/>
        <w:suppressAutoHyphens w:val="0"/>
        <w:spacing w:line="276" w:lineRule="auto"/>
        <w:ind w:left="720"/>
        <w:jc w:val="both"/>
        <w:rPr>
          <w:color w:val="FF0000"/>
          <w:sz w:val="18"/>
          <w:szCs w:val="18"/>
        </w:rPr>
      </w:pPr>
    </w:p>
    <w:p w:rsidR="001A1A0F" w:rsidRDefault="002C1B27">
      <w:pPr>
        <w:widowControl/>
        <w:numPr>
          <w:ilvl w:val="0"/>
          <w:numId w:val="2"/>
        </w:numPr>
        <w:suppressAutoHyphens w:val="0"/>
        <w:spacing w:line="276" w:lineRule="auto"/>
        <w:jc w:val="both"/>
      </w:pPr>
      <w:r>
        <w:rPr>
          <w:rFonts w:eastAsia="Times New Roman"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Que aporto a seguinte documentación:</w:t>
      </w:r>
    </w:p>
    <w:p w:rsidR="001A1A0F" w:rsidRDefault="001A1A0F">
      <w:pPr>
        <w:spacing w:line="276" w:lineRule="auto"/>
        <w:jc w:val="both"/>
        <w:rPr>
          <w:color w:val="000000"/>
          <w:sz w:val="18"/>
          <w:szCs w:val="18"/>
        </w:rPr>
      </w:pPr>
    </w:p>
    <w:p w:rsidR="001A1A0F" w:rsidRDefault="002C1B27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Solicitude de participación anexa ás Bases. (ANEXO I).</w:t>
      </w:r>
    </w:p>
    <w:p w:rsidR="001A1A0F" w:rsidRDefault="002C1B27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Fotocopia de DNI.</w:t>
      </w:r>
    </w:p>
    <w:p w:rsidR="001A1A0F" w:rsidRDefault="002C1B27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Fotocopia do carné de conducir.</w:t>
      </w:r>
    </w:p>
    <w:p w:rsidR="001A1A0F" w:rsidRDefault="002C1B27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Fotocopia do título esixido.</w:t>
      </w:r>
    </w:p>
    <w:p w:rsidR="001A1A0F" w:rsidRDefault="002C1B27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Documentación acreditativa e méritos alegados:</w:t>
      </w:r>
    </w:p>
    <w:p w:rsidR="001A1A0F" w:rsidRDefault="002C1B27">
      <w:pPr>
        <w:ind w:left="1440"/>
        <w:jc w:val="both"/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</w:t>
      </w:r>
    </w:p>
    <w:p w:rsidR="001A1A0F" w:rsidRDefault="002C1B27">
      <w:pPr>
        <w:spacing w:line="276" w:lineRule="auto"/>
        <w:jc w:val="both"/>
      </w:pPr>
      <w:r>
        <w:rPr>
          <w:b/>
          <w:bCs/>
          <w:color w:val="000000"/>
          <w:sz w:val="18"/>
          <w:szCs w:val="18"/>
        </w:rPr>
        <w:t>Solicita:</w:t>
      </w:r>
    </w:p>
    <w:p w:rsidR="001A1A0F" w:rsidRDefault="001A1A0F">
      <w:pPr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1A1A0F" w:rsidRDefault="002C1B27">
      <w:pPr>
        <w:spacing w:line="276" w:lineRule="auto"/>
        <w:jc w:val="both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Ser admitida/o a participar na presente convocatoria.</w:t>
      </w:r>
    </w:p>
    <w:p w:rsidR="001A1A0F" w:rsidRDefault="001A1A0F">
      <w:pPr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1A1A0F" w:rsidRDefault="002C1B27">
      <w:pPr>
        <w:spacing w:line="276" w:lineRule="auto"/>
        <w:jc w:val="both"/>
      </w:pPr>
      <w:r>
        <w:rPr>
          <w:color w:val="000000"/>
          <w:sz w:val="18"/>
          <w:szCs w:val="18"/>
        </w:rPr>
        <w:t>O abaixo fírmante declara baixo a súa responsabilidade que son certos todos os datos obrantes na presente so</w:t>
      </w:r>
      <w:r>
        <w:rPr>
          <w:color w:val="000000"/>
          <w:sz w:val="18"/>
          <w:szCs w:val="18"/>
        </w:rPr>
        <w:t>licitude e que reúne todas e cada unha das condicións e requisitos esixidos para participar na presente convocatoria, así como que acata integramente o contido das bases.</w:t>
      </w:r>
    </w:p>
    <w:p w:rsidR="001A1A0F" w:rsidRDefault="001A1A0F">
      <w:pPr>
        <w:spacing w:line="276" w:lineRule="auto"/>
        <w:jc w:val="both"/>
        <w:rPr>
          <w:color w:val="000000"/>
          <w:sz w:val="18"/>
          <w:szCs w:val="18"/>
        </w:rPr>
      </w:pPr>
    </w:p>
    <w:p w:rsidR="001A1A0F" w:rsidRDefault="002C1B27">
      <w:pPr>
        <w:spacing w:line="276" w:lineRule="auto"/>
        <w:jc w:val="both"/>
      </w:pPr>
      <w:r>
        <w:rPr>
          <w:color w:val="000000"/>
          <w:sz w:val="20"/>
          <w:szCs w:val="20"/>
        </w:rPr>
        <w:t>Boborás, a ………. de ………………………………. de 2018.</w:t>
      </w:r>
    </w:p>
    <w:p w:rsidR="001A1A0F" w:rsidRDefault="002C1B27">
      <w:pPr>
        <w:spacing w:line="276" w:lineRule="auto"/>
      </w:pPr>
      <w:r>
        <w:rPr>
          <w:rFonts w:eastAsia="Times New Roman"/>
          <w:color w:val="000000"/>
          <w:sz w:val="20"/>
          <w:szCs w:val="20"/>
        </w:rPr>
        <w:t xml:space="preserve">                                         </w:t>
      </w:r>
    </w:p>
    <w:p w:rsidR="001A1A0F" w:rsidRDefault="002C1B27">
      <w:pPr>
        <w:spacing w:line="276" w:lineRule="auto"/>
      </w:pPr>
      <w:r>
        <w:rPr>
          <w:color w:val="000000"/>
          <w:sz w:val="20"/>
          <w:szCs w:val="20"/>
        </w:rPr>
        <w:t>Sinatura</w:t>
      </w:r>
    </w:p>
    <w:sectPr w:rsidR="001A1A0F">
      <w:headerReference w:type="default" r:id="rId9"/>
      <w:footerReference w:type="default" r:id="rId10"/>
      <w:pgSz w:w="11906" w:h="16838"/>
      <w:pgMar w:top="2444" w:right="1701" w:bottom="1418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27" w:rsidRDefault="002C1B27">
      <w:r>
        <w:separator/>
      </w:r>
    </w:p>
  </w:endnote>
  <w:endnote w:type="continuationSeparator" w:id="0">
    <w:p w:rsidR="002C1B27" w:rsidRDefault="002C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A0F" w:rsidRDefault="002C1B27">
    <w:pPr>
      <w:pStyle w:val="Piedepgina"/>
    </w:pPr>
    <w:r>
      <w:rPr>
        <w:noProof/>
      </w:rPr>
      <w:drawing>
        <wp:inline distT="0" distB="0" distL="0" distR="0">
          <wp:extent cx="5391785" cy="267335"/>
          <wp:effectExtent l="0" t="0" r="0" b="0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26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27" w:rsidRDefault="002C1B27">
      <w:r>
        <w:separator/>
      </w:r>
    </w:p>
  </w:footnote>
  <w:footnote w:type="continuationSeparator" w:id="0">
    <w:p w:rsidR="002C1B27" w:rsidRDefault="002C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A0F" w:rsidRDefault="002C1B27">
    <w:pPr>
      <w:pStyle w:val="Header4"/>
      <w:rPr>
        <w:b/>
        <w:bCs/>
        <w:sz w:val="28"/>
        <w:szCs w:val="28"/>
      </w:rPr>
    </w:pPr>
    <w:r>
      <w:rPr>
        <w:noProof/>
      </w:rPr>
      <w:drawing>
        <wp:inline distT="0" distB="0" distL="0" distR="0">
          <wp:extent cx="419735" cy="695960"/>
          <wp:effectExtent l="0" t="0" r="0" b="0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</w:rPr>
      <w:t xml:space="preserve"> </w:t>
    </w:r>
  </w:p>
  <w:p w:rsidR="001A1A0F" w:rsidRDefault="002C1B27">
    <w:pPr>
      <w:pStyle w:val="Header2"/>
      <w:pBdr>
        <w:bottom w:val="single" w:sz="4" w:space="5" w:color="000001"/>
      </w:pBdr>
      <w:jc w:val="center"/>
    </w:pPr>
    <w:r>
      <w:rPr>
        <w:b/>
        <w:bCs/>
        <w:sz w:val="28"/>
        <w:szCs w:val="28"/>
      </w:rPr>
      <w:t>CONCELLO DE BOBORÁS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363"/>
    <w:multiLevelType w:val="multilevel"/>
    <w:tmpl w:val="227674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072899"/>
    <w:multiLevelType w:val="multilevel"/>
    <w:tmpl w:val="6AD2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AE954F7"/>
    <w:multiLevelType w:val="multilevel"/>
    <w:tmpl w:val="B6F8C96A"/>
    <w:lvl w:ilvl="0">
      <w:start w:val="1"/>
      <w:numFmt w:val="lowerLetter"/>
      <w:lvlText w:val="%1)"/>
      <w:lvlJc w:val="left"/>
      <w:pPr>
        <w:ind w:left="72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400A2"/>
    <w:multiLevelType w:val="multilevel"/>
    <w:tmpl w:val="FED0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0E54EC0"/>
    <w:multiLevelType w:val="multilevel"/>
    <w:tmpl w:val="D11499D6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420"/>
      </w:pPr>
      <w:rPr>
        <w:rFonts w:eastAsia="Times New Roman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C7F45"/>
    <w:multiLevelType w:val="multilevel"/>
    <w:tmpl w:val="87729232"/>
    <w:lvl w:ilvl="0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367AE"/>
    <w:multiLevelType w:val="multilevel"/>
    <w:tmpl w:val="AEB4DE0E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0F"/>
    <w:rsid w:val="001A1A0F"/>
    <w:rsid w:val="002C1B27"/>
    <w:rsid w:val="007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19532-6DA1-4308-B8B6-93AE16BF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24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2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116241"/>
    <w:rPr>
      <w:color w:val="0563C1"/>
      <w:u w:val="single"/>
    </w:rPr>
  </w:style>
  <w:style w:type="character" w:customStyle="1" w:styleId="TextoindependienteCar">
    <w:name w:val="Texto independiente Car"/>
    <w:basedOn w:val="Fuentedeprrafopredeter"/>
    <w:link w:val="Cuerpodetexto"/>
    <w:qFormat/>
    <w:rsid w:val="00116241"/>
    <w:rPr>
      <w:rFonts w:ascii="Times New Roman" w:eastAsia="Lucida Sans Unicode" w:hAnsi="Times New Roman" w:cs="Times New Roman"/>
      <w:szCs w:val="24"/>
      <w:lang w:eastAsia="zh-CN"/>
    </w:rPr>
  </w:style>
  <w:style w:type="character" w:customStyle="1" w:styleId="PiedepginaCar">
    <w:name w:val="Pie de página Car"/>
    <w:basedOn w:val="Fuentedeprrafopredeter"/>
    <w:link w:val="Piedepgina"/>
    <w:qFormat/>
    <w:rsid w:val="00116241"/>
    <w:rPr>
      <w:rFonts w:ascii="Times New Roman" w:eastAsia="Lucida Sans Unicode" w:hAnsi="Times New Roman" w:cs="Times New Roman"/>
      <w:szCs w:val="24"/>
      <w:lang w:eastAsia="zh-CN"/>
    </w:rPr>
  </w:style>
  <w:style w:type="character" w:customStyle="1" w:styleId="ListLabel1">
    <w:name w:val="ListLabel 1"/>
    <w:qFormat/>
    <w:rPr>
      <w:rFonts w:cs="Times New Roman"/>
      <w:szCs w:val="22"/>
    </w:rPr>
  </w:style>
  <w:style w:type="character" w:customStyle="1" w:styleId="ListLabel2">
    <w:name w:val="ListLabel 2"/>
    <w:qFormat/>
    <w:rPr>
      <w:rFonts w:cs="Symbol"/>
      <w:color w:val="000000"/>
      <w:sz w:val="18"/>
      <w:szCs w:val="18"/>
    </w:rPr>
  </w:style>
  <w:style w:type="character" w:customStyle="1" w:styleId="ListLabel3">
    <w:name w:val="ListLabel 3"/>
    <w:qFormat/>
    <w:rPr>
      <w:rFonts w:eastAsia="Times New Roman"/>
      <w:b/>
      <w:bCs/>
      <w:szCs w:val="22"/>
    </w:rPr>
  </w:style>
  <w:style w:type="character" w:customStyle="1" w:styleId="ListLabel4">
    <w:name w:val="ListLabel 4"/>
    <w:qFormat/>
    <w:rPr>
      <w:rFonts w:eastAsia="Times New Roman"/>
      <w:szCs w:val="22"/>
    </w:rPr>
  </w:style>
  <w:style w:type="character" w:customStyle="1" w:styleId="ListLabel5">
    <w:name w:val="ListLabel 5"/>
    <w:qFormat/>
    <w:rPr>
      <w:szCs w:val="22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sz w:val="18"/>
      <w:szCs w:val="18"/>
    </w:rPr>
  </w:style>
  <w:style w:type="character" w:customStyle="1" w:styleId="ListLabel8">
    <w:name w:val="ListLabel 8"/>
    <w:qFormat/>
    <w:rPr>
      <w:rFonts w:cs="Times New Roman"/>
      <w:szCs w:val="22"/>
    </w:rPr>
  </w:style>
  <w:style w:type="character" w:customStyle="1" w:styleId="ListLabel9">
    <w:name w:val="ListLabel 9"/>
    <w:qFormat/>
    <w:rPr>
      <w:rFonts w:cs="Symbol"/>
      <w:color w:val="000000"/>
      <w:sz w:val="18"/>
      <w:szCs w:val="18"/>
    </w:rPr>
  </w:style>
  <w:style w:type="character" w:customStyle="1" w:styleId="ListLabel10">
    <w:name w:val="ListLabel 10"/>
    <w:qFormat/>
    <w:rPr>
      <w:rFonts w:eastAsia="Times New Roman"/>
      <w:b/>
      <w:bCs/>
      <w:szCs w:val="22"/>
    </w:rPr>
  </w:style>
  <w:style w:type="character" w:customStyle="1" w:styleId="ListLabel11">
    <w:name w:val="ListLabel 11"/>
    <w:qFormat/>
    <w:rPr>
      <w:rFonts w:eastAsia="Times New Roman"/>
      <w:szCs w:val="22"/>
    </w:rPr>
  </w:style>
  <w:style w:type="character" w:customStyle="1" w:styleId="ListLabel12">
    <w:name w:val="ListLabel 12"/>
    <w:qFormat/>
    <w:rPr>
      <w:szCs w:val="22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sz w:val="18"/>
      <w:szCs w:val="18"/>
    </w:rPr>
  </w:style>
  <w:style w:type="character" w:customStyle="1" w:styleId="ListLabel15">
    <w:name w:val="ListLabel 15"/>
    <w:qFormat/>
    <w:rPr>
      <w:rFonts w:cs="Times New Roman"/>
      <w:szCs w:val="22"/>
    </w:rPr>
  </w:style>
  <w:style w:type="character" w:customStyle="1" w:styleId="ListLabel16">
    <w:name w:val="ListLabel 16"/>
    <w:qFormat/>
    <w:rPr>
      <w:rFonts w:cs="Symbol"/>
      <w:color w:val="000000"/>
      <w:sz w:val="18"/>
      <w:szCs w:val="18"/>
    </w:rPr>
  </w:style>
  <w:style w:type="character" w:customStyle="1" w:styleId="ListLabel17">
    <w:name w:val="ListLabel 17"/>
    <w:qFormat/>
    <w:rPr>
      <w:rFonts w:eastAsia="Times New Roman"/>
      <w:b/>
      <w:bCs/>
      <w:szCs w:val="22"/>
    </w:rPr>
  </w:style>
  <w:style w:type="character" w:customStyle="1" w:styleId="ListLabel18">
    <w:name w:val="ListLabel 18"/>
    <w:qFormat/>
    <w:rPr>
      <w:rFonts w:eastAsia="Times New Roman"/>
      <w:szCs w:val="22"/>
    </w:rPr>
  </w:style>
  <w:style w:type="character" w:customStyle="1" w:styleId="ListLabel19">
    <w:name w:val="ListLabel 19"/>
    <w:qFormat/>
    <w:rPr>
      <w:szCs w:val="22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sz w:val="18"/>
      <w:szCs w:val="18"/>
    </w:rPr>
  </w:style>
  <w:style w:type="character" w:customStyle="1" w:styleId="ListLabel22">
    <w:name w:val="ListLabel 22"/>
    <w:qFormat/>
    <w:rPr>
      <w:rFonts w:cs="Times New Roman"/>
      <w:szCs w:val="22"/>
    </w:rPr>
  </w:style>
  <w:style w:type="character" w:customStyle="1" w:styleId="ListLabel23">
    <w:name w:val="ListLabel 23"/>
    <w:qFormat/>
    <w:rPr>
      <w:rFonts w:cs="Symbol"/>
      <w:color w:val="000000"/>
      <w:sz w:val="18"/>
      <w:szCs w:val="18"/>
    </w:rPr>
  </w:style>
  <w:style w:type="character" w:customStyle="1" w:styleId="ListLabel24">
    <w:name w:val="ListLabel 24"/>
    <w:qFormat/>
    <w:rPr>
      <w:rFonts w:eastAsia="Times New Roman"/>
      <w:szCs w:val="22"/>
    </w:rPr>
  </w:style>
  <w:style w:type="character" w:customStyle="1" w:styleId="ListLabel25">
    <w:name w:val="ListLabel 25"/>
    <w:qFormat/>
    <w:rPr>
      <w:szCs w:val="22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sz w:val="18"/>
      <w:szCs w:val="18"/>
    </w:rPr>
  </w:style>
  <w:style w:type="character" w:customStyle="1" w:styleId="ListLabel28">
    <w:name w:val="ListLabel 28"/>
    <w:qFormat/>
    <w:rPr>
      <w:rFonts w:cs="Times New Roman"/>
      <w:szCs w:val="22"/>
    </w:rPr>
  </w:style>
  <w:style w:type="character" w:customStyle="1" w:styleId="ListLabel29">
    <w:name w:val="ListLabel 29"/>
    <w:qFormat/>
    <w:rPr>
      <w:rFonts w:cs="Symbol"/>
      <w:color w:val="000000"/>
      <w:sz w:val="18"/>
      <w:szCs w:val="18"/>
    </w:rPr>
  </w:style>
  <w:style w:type="character" w:customStyle="1" w:styleId="ListLabel30">
    <w:name w:val="ListLabel 30"/>
    <w:qFormat/>
    <w:rPr>
      <w:rFonts w:eastAsia="Times New Roman"/>
      <w:szCs w:val="22"/>
    </w:rPr>
  </w:style>
  <w:style w:type="character" w:customStyle="1" w:styleId="ListLabel31">
    <w:name w:val="ListLabel 31"/>
    <w:qFormat/>
    <w:rPr>
      <w:szCs w:val="22"/>
    </w:rPr>
  </w:style>
  <w:style w:type="character" w:customStyle="1" w:styleId="ListLabel32">
    <w:name w:val="ListLabel 32"/>
    <w:qFormat/>
    <w:rPr>
      <w:sz w:val="18"/>
      <w:szCs w:val="18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Times New Roman"/>
      <w:szCs w:val="22"/>
    </w:rPr>
  </w:style>
  <w:style w:type="character" w:customStyle="1" w:styleId="ListLabel65">
    <w:name w:val="ListLabel 65"/>
    <w:qFormat/>
    <w:rPr>
      <w:rFonts w:cs="Symbol"/>
      <w:color w:val="000000"/>
      <w:sz w:val="18"/>
      <w:szCs w:val="18"/>
    </w:rPr>
  </w:style>
  <w:style w:type="character" w:customStyle="1" w:styleId="ListLabel66">
    <w:name w:val="ListLabel 66"/>
    <w:qFormat/>
    <w:rPr>
      <w:rFonts w:eastAsia="Times New Roman"/>
      <w:szCs w:val="22"/>
    </w:rPr>
  </w:style>
  <w:style w:type="character" w:customStyle="1" w:styleId="ListLabel67">
    <w:name w:val="ListLabel 67"/>
    <w:qFormat/>
    <w:rPr>
      <w:szCs w:val="22"/>
    </w:rPr>
  </w:style>
  <w:style w:type="character" w:customStyle="1" w:styleId="ListLabel68">
    <w:name w:val="ListLabel 68"/>
    <w:qFormat/>
    <w:rPr>
      <w:sz w:val="18"/>
      <w:szCs w:val="18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Times New Roman"/>
      <w:szCs w:val="22"/>
    </w:rPr>
  </w:style>
  <w:style w:type="character" w:customStyle="1" w:styleId="ListLabel79">
    <w:name w:val="ListLabel 79"/>
    <w:qFormat/>
    <w:rPr>
      <w:rFonts w:cs="Symbol"/>
      <w:color w:val="000000"/>
      <w:sz w:val="18"/>
      <w:szCs w:val="18"/>
    </w:rPr>
  </w:style>
  <w:style w:type="character" w:customStyle="1" w:styleId="ListLabel80">
    <w:name w:val="ListLabel 80"/>
    <w:qFormat/>
    <w:rPr>
      <w:rFonts w:eastAsia="Times New Roman"/>
      <w:szCs w:val="22"/>
    </w:rPr>
  </w:style>
  <w:style w:type="character" w:customStyle="1" w:styleId="ListLabel81">
    <w:name w:val="ListLabel 81"/>
    <w:qFormat/>
    <w:rPr>
      <w:szCs w:val="22"/>
    </w:rPr>
  </w:style>
  <w:style w:type="character" w:customStyle="1" w:styleId="ListLabel82">
    <w:name w:val="ListLabel 82"/>
    <w:qFormat/>
    <w:rPr>
      <w:sz w:val="18"/>
      <w:szCs w:val="18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Times New Roman"/>
      <w:szCs w:val="22"/>
    </w:rPr>
  </w:style>
  <w:style w:type="character" w:customStyle="1" w:styleId="ListLabel93">
    <w:name w:val="ListLabel 93"/>
    <w:qFormat/>
    <w:rPr>
      <w:rFonts w:cs="Symbol"/>
      <w:color w:val="000000"/>
      <w:sz w:val="18"/>
      <w:szCs w:val="18"/>
    </w:rPr>
  </w:style>
  <w:style w:type="character" w:customStyle="1" w:styleId="ListLabel94">
    <w:name w:val="ListLabel 94"/>
    <w:qFormat/>
    <w:rPr>
      <w:rFonts w:eastAsia="Times New Roman"/>
      <w:szCs w:val="22"/>
    </w:rPr>
  </w:style>
  <w:style w:type="character" w:customStyle="1" w:styleId="ListLabel95">
    <w:name w:val="ListLabel 95"/>
    <w:qFormat/>
    <w:rPr>
      <w:szCs w:val="22"/>
    </w:rPr>
  </w:style>
  <w:style w:type="character" w:customStyle="1" w:styleId="ListLabel96">
    <w:name w:val="ListLabel 96"/>
    <w:qFormat/>
    <w:rPr>
      <w:sz w:val="18"/>
      <w:szCs w:val="18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Times New Roman"/>
      <w:szCs w:val="22"/>
    </w:rPr>
  </w:style>
  <w:style w:type="character" w:customStyle="1" w:styleId="ListLabel107">
    <w:name w:val="ListLabel 107"/>
    <w:qFormat/>
    <w:rPr>
      <w:rFonts w:cs="Symbol"/>
      <w:color w:val="000000"/>
      <w:sz w:val="18"/>
      <w:szCs w:val="18"/>
    </w:rPr>
  </w:style>
  <w:style w:type="character" w:customStyle="1" w:styleId="ListLabel108">
    <w:name w:val="ListLabel 108"/>
    <w:qFormat/>
    <w:rPr>
      <w:rFonts w:eastAsia="Times New Roman"/>
      <w:szCs w:val="22"/>
    </w:rPr>
  </w:style>
  <w:style w:type="character" w:customStyle="1" w:styleId="ListLabel109">
    <w:name w:val="ListLabel 109"/>
    <w:qFormat/>
    <w:rPr>
      <w:szCs w:val="22"/>
    </w:rPr>
  </w:style>
  <w:style w:type="character" w:customStyle="1" w:styleId="ListLabel110">
    <w:name w:val="ListLabel 110"/>
    <w:qFormat/>
    <w:rPr>
      <w:sz w:val="18"/>
      <w:szCs w:val="18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Times New Roman"/>
      <w:szCs w:val="22"/>
    </w:rPr>
  </w:style>
  <w:style w:type="character" w:customStyle="1" w:styleId="ListLabel121">
    <w:name w:val="ListLabel 121"/>
    <w:qFormat/>
    <w:rPr>
      <w:rFonts w:cs="Symbol"/>
      <w:color w:val="000000"/>
      <w:sz w:val="18"/>
      <w:szCs w:val="18"/>
    </w:rPr>
  </w:style>
  <w:style w:type="character" w:customStyle="1" w:styleId="ListLabel122">
    <w:name w:val="ListLabel 122"/>
    <w:qFormat/>
    <w:rPr>
      <w:rFonts w:eastAsia="Times New Roman"/>
      <w:szCs w:val="22"/>
    </w:rPr>
  </w:style>
  <w:style w:type="character" w:customStyle="1" w:styleId="ListLabel123">
    <w:name w:val="ListLabel 123"/>
    <w:qFormat/>
    <w:rPr>
      <w:szCs w:val="22"/>
    </w:rPr>
  </w:style>
  <w:style w:type="character" w:customStyle="1" w:styleId="ListLabel124">
    <w:name w:val="ListLabel 124"/>
    <w:qFormat/>
    <w:rPr>
      <w:sz w:val="18"/>
      <w:szCs w:val="18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Times New Roman"/>
      <w:szCs w:val="22"/>
    </w:rPr>
  </w:style>
  <w:style w:type="character" w:customStyle="1" w:styleId="ListLabel135">
    <w:name w:val="ListLabel 135"/>
    <w:qFormat/>
    <w:rPr>
      <w:rFonts w:cs="Symbol"/>
      <w:color w:val="000000"/>
      <w:sz w:val="18"/>
      <w:szCs w:val="18"/>
    </w:rPr>
  </w:style>
  <w:style w:type="character" w:customStyle="1" w:styleId="ListLabel136">
    <w:name w:val="ListLabel 136"/>
    <w:qFormat/>
    <w:rPr>
      <w:rFonts w:eastAsia="Times New Roman"/>
      <w:szCs w:val="22"/>
    </w:rPr>
  </w:style>
  <w:style w:type="character" w:customStyle="1" w:styleId="ListLabel137">
    <w:name w:val="ListLabel 137"/>
    <w:qFormat/>
    <w:rPr>
      <w:szCs w:val="22"/>
    </w:rPr>
  </w:style>
  <w:style w:type="character" w:customStyle="1" w:styleId="ListLabel138">
    <w:name w:val="ListLabel 138"/>
    <w:qFormat/>
    <w:rPr>
      <w:sz w:val="18"/>
      <w:szCs w:val="18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Times New Roman"/>
      <w:szCs w:val="22"/>
    </w:rPr>
  </w:style>
  <w:style w:type="character" w:customStyle="1" w:styleId="ListLabel149">
    <w:name w:val="ListLabel 149"/>
    <w:qFormat/>
    <w:rPr>
      <w:rFonts w:cs="Symbol"/>
      <w:color w:val="000000"/>
      <w:sz w:val="18"/>
      <w:szCs w:val="18"/>
    </w:rPr>
  </w:style>
  <w:style w:type="character" w:customStyle="1" w:styleId="ListLabel150">
    <w:name w:val="ListLabel 150"/>
    <w:qFormat/>
    <w:rPr>
      <w:rFonts w:eastAsia="Times New Roman"/>
      <w:szCs w:val="22"/>
    </w:rPr>
  </w:style>
  <w:style w:type="character" w:customStyle="1" w:styleId="ListLabel151">
    <w:name w:val="ListLabel 151"/>
    <w:qFormat/>
    <w:rPr>
      <w:szCs w:val="22"/>
    </w:rPr>
  </w:style>
  <w:style w:type="character" w:customStyle="1" w:styleId="ListLabel152">
    <w:name w:val="ListLabel 152"/>
    <w:qFormat/>
    <w:rPr>
      <w:sz w:val="18"/>
      <w:szCs w:val="18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116241"/>
    <w:pPr>
      <w:spacing w:after="120"/>
    </w:pPr>
  </w:style>
  <w:style w:type="paragraph" w:styleId="Lista">
    <w:name w:val="List"/>
    <w:basedOn w:val="Cuerpodetexto"/>
    <w:rPr>
      <w:rFonts w:cs="Lucida Sans"/>
    </w:rPr>
  </w:style>
  <w:style w:type="paragraph" w:customStyle="1" w:styleId="Leyenda">
    <w:name w:val="Leyenda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Encabezamiento">
    <w:name w:val="Encabezamiento"/>
    <w:basedOn w:val="Normal"/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Header2">
    <w:name w:val="Header2"/>
    <w:basedOn w:val="Normal"/>
    <w:qFormat/>
    <w:rsid w:val="00116241"/>
    <w:pPr>
      <w:suppressLineNumbers/>
      <w:tabs>
        <w:tab w:val="right" w:pos="9637"/>
      </w:tabs>
    </w:pPr>
  </w:style>
  <w:style w:type="paragraph" w:customStyle="1" w:styleId="Header4">
    <w:name w:val="Header4"/>
    <w:basedOn w:val="Normal"/>
    <w:qFormat/>
    <w:rsid w:val="00116241"/>
    <w:pPr>
      <w:suppressLineNumbers/>
      <w:tabs>
        <w:tab w:val="center" w:pos="4818"/>
        <w:tab w:val="right" w:pos="9637"/>
      </w:tabs>
    </w:pPr>
  </w:style>
  <w:style w:type="paragraph" w:styleId="Piedepgina">
    <w:name w:val="footer"/>
    <w:basedOn w:val="Normal"/>
    <w:link w:val="PiedepginaCar"/>
    <w:rsid w:val="00116241"/>
    <w:pPr>
      <w:suppressLineNumbers/>
      <w:tabs>
        <w:tab w:val="center" w:pos="5386"/>
        <w:tab w:val="right" w:pos="107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ora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boras.g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</cp:lastModifiedBy>
  <cp:revision>2</cp:revision>
  <cp:lastPrinted>2018-04-17T08:22:00Z</cp:lastPrinted>
  <dcterms:created xsi:type="dcterms:W3CDTF">2018-05-07T10:40:00Z</dcterms:created>
  <dcterms:modified xsi:type="dcterms:W3CDTF">2018-05-07T10:40:00Z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